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3C916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0"/>
        <w:jc w:val="center"/>
        <w:textAlignment w:val="baseline"/>
        <w:outlineLvl w:val="0"/>
        <w:rPr>
          <w:rFonts w:hint="default" w:ascii="Times New Roman" w:hAnsi="Times New Roman" w:eastAsia="Microsoft YaHei UI" w:cs="Times New Roman"/>
          <w:sz w:val="43"/>
          <w:szCs w:val="43"/>
          <w:highlight w:val="none"/>
        </w:rPr>
      </w:pPr>
      <w:r>
        <w:rPr>
          <w:rFonts w:hint="default" w:ascii="Times New Roman" w:hAnsi="Times New Roman" w:eastAsia="Microsoft YaHei UI" w:cs="Times New Roman"/>
          <w:spacing w:val="7"/>
          <w:sz w:val="43"/>
          <w:szCs w:val="43"/>
          <w:highlight w:val="none"/>
        </w:rPr>
        <w:t xml:space="preserve">机电学院 </w:t>
      </w:r>
      <w:r>
        <w:rPr>
          <w:rFonts w:hint="default" w:ascii="Times New Roman" w:hAnsi="Times New Roman" w:eastAsia="Times New Roman" w:cs="Times New Roman"/>
          <w:spacing w:val="7"/>
          <w:sz w:val="43"/>
          <w:szCs w:val="43"/>
          <w:highlight w:val="none"/>
        </w:rPr>
        <w:t>202</w:t>
      </w:r>
      <w:r>
        <w:rPr>
          <w:rFonts w:hint="default" w:ascii="Times New Roman" w:hAnsi="Times New Roman" w:eastAsia="宋体" w:cs="Times New Roman"/>
          <w:spacing w:val="7"/>
          <w:sz w:val="43"/>
          <w:szCs w:val="43"/>
          <w:highlight w:val="none"/>
          <w:lang w:val="en-US" w:eastAsia="zh-CN"/>
        </w:rPr>
        <w:t>7</w:t>
      </w:r>
      <w:r>
        <w:rPr>
          <w:rFonts w:hint="default" w:ascii="Times New Roman" w:hAnsi="Times New Roman" w:eastAsia="Times New Roman" w:cs="Times New Roman"/>
          <w:spacing w:val="7"/>
          <w:sz w:val="43"/>
          <w:szCs w:val="43"/>
          <w:highlight w:val="none"/>
        </w:rPr>
        <w:t xml:space="preserve"> </w:t>
      </w:r>
      <w:r>
        <w:rPr>
          <w:rFonts w:hint="default" w:ascii="Times New Roman" w:hAnsi="Times New Roman" w:eastAsia="Microsoft YaHei UI" w:cs="Times New Roman"/>
          <w:spacing w:val="7"/>
          <w:sz w:val="43"/>
          <w:szCs w:val="43"/>
          <w:highlight w:val="none"/>
        </w:rPr>
        <w:t>届</w:t>
      </w:r>
      <w:r>
        <w:rPr>
          <w:rFonts w:hint="default" w:ascii="Times New Roman" w:hAnsi="Times New Roman" w:eastAsia="Microsoft YaHei UI" w:cs="Times New Roman"/>
          <w:spacing w:val="7"/>
          <w:sz w:val="43"/>
          <w:szCs w:val="43"/>
          <w:highlight w:val="none"/>
          <w:lang w:val="en-US" w:eastAsia="zh-CN"/>
        </w:rPr>
        <w:t>推荐优秀应届</w:t>
      </w:r>
      <w:r>
        <w:rPr>
          <w:rFonts w:hint="default" w:ascii="Times New Roman" w:hAnsi="Times New Roman" w:eastAsia="Microsoft YaHei UI" w:cs="Times New Roman"/>
          <w:spacing w:val="7"/>
          <w:sz w:val="43"/>
          <w:szCs w:val="43"/>
          <w:highlight w:val="none"/>
        </w:rPr>
        <w:t>本科毕业生免试攻读</w:t>
      </w:r>
      <w:r>
        <w:rPr>
          <w:rFonts w:hint="default" w:ascii="Times New Roman" w:hAnsi="Times New Roman" w:eastAsia="Microsoft YaHei UI" w:cs="Times New Roman"/>
          <w:spacing w:val="9"/>
          <w:sz w:val="43"/>
          <w:szCs w:val="43"/>
          <w:highlight w:val="none"/>
        </w:rPr>
        <w:t>研究生遴选</w:t>
      </w:r>
      <w:r>
        <w:rPr>
          <w:rFonts w:hint="default" w:ascii="Times New Roman" w:hAnsi="Times New Roman" w:eastAsia="Microsoft YaHei UI" w:cs="Times New Roman"/>
          <w:spacing w:val="9"/>
          <w:sz w:val="43"/>
          <w:szCs w:val="43"/>
          <w:highlight w:val="none"/>
          <w:lang w:val="en-US" w:eastAsia="zh-CN"/>
        </w:rPr>
        <w:t>推荐</w:t>
      </w:r>
      <w:r>
        <w:rPr>
          <w:rFonts w:hint="default" w:ascii="Times New Roman" w:hAnsi="Times New Roman" w:eastAsia="Microsoft YaHei UI" w:cs="Times New Roman"/>
          <w:spacing w:val="9"/>
          <w:sz w:val="43"/>
          <w:szCs w:val="43"/>
          <w:highlight w:val="none"/>
        </w:rPr>
        <w:t>综合评价办法</w:t>
      </w:r>
      <w:bookmarkStart w:id="0" w:name="_GoBack"/>
      <w:bookmarkEnd w:id="0"/>
    </w:p>
    <w:p w14:paraId="1CDB6C9D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0" w:lineRule="auto"/>
        <w:textAlignment w:val="baseline"/>
        <w:rPr>
          <w:rFonts w:hint="default" w:ascii="Times New Roman" w:hAnsi="Times New Roman" w:cs="Times New Roman"/>
          <w:sz w:val="21"/>
          <w:highlight w:val="none"/>
        </w:rPr>
      </w:pPr>
    </w:p>
    <w:p w14:paraId="33653454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0" w:lineRule="auto"/>
        <w:textAlignment w:val="baseline"/>
        <w:rPr>
          <w:rFonts w:hint="default" w:ascii="Times New Roman" w:hAnsi="Times New Roman" w:cs="Times New Roman"/>
          <w:sz w:val="21"/>
          <w:highlight w:val="none"/>
        </w:rPr>
      </w:pPr>
    </w:p>
    <w:p w14:paraId="6D7E182F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344" w:lineRule="auto"/>
        <w:ind w:left="9" w:right="84" w:firstLine="649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13"/>
          <w:highlight w:val="none"/>
        </w:rPr>
        <w:t>为进一步深化人才培养改革，强化推荐免试</w:t>
      </w:r>
      <w:r>
        <w:rPr>
          <w:rFonts w:hint="default" w:ascii="Times New Roman" w:hAnsi="Times New Roman" w:cs="Times New Roman"/>
          <w:spacing w:val="13"/>
          <w:highlight w:val="none"/>
          <w:lang w:val="en-US" w:eastAsia="zh-CN"/>
        </w:rPr>
        <w:t>研究生</w:t>
      </w:r>
      <w:r>
        <w:rPr>
          <w:rFonts w:hint="default" w:ascii="Times New Roman" w:hAnsi="Times New Roman" w:cs="Times New Roman"/>
          <w:spacing w:val="13"/>
          <w:highlight w:val="none"/>
        </w:rPr>
        <w:t>的综合素</w:t>
      </w:r>
      <w:r>
        <w:rPr>
          <w:rFonts w:hint="default" w:ascii="Times New Roman" w:hAnsi="Times New Roman" w:cs="Times New Roman"/>
          <w:spacing w:val="1"/>
          <w:highlight w:val="none"/>
        </w:rPr>
        <w:t>质考察，提升推荐免试</w:t>
      </w:r>
      <w:r>
        <w:rPr>
          <w:rFonts w:hint="default" w:ascii="Times New Roman" w:hAnsi="Times New Roman" w:cs="Times New Roman"/>
          <w:spacing w:val="1"/>
          <w:highlight w:val="none"/>
          <w:lang w:val="en-US" w:eastAsia="zh-CN"/>
        </w:rPr>
        <w:t>研究生</w:t>
      </w:r>
      <w:r>
        <w:rPr>
          <w:rFonts w:hint="default" w:ascii="Times New Roman" w:hAnsi="Times New Roman" w:cs="Times New Roman"/>
          <w:spacing w:val="1"/>
          <w:highlight w:val="none"/>
        </w:rPr>
        <w:t>选拔工作的科学化水平，选拔出更多符合时代发展、行业革新的拔尖创新型人才，现将机电学院推荐</w:t>
      </w:r>
      <w:r>
        <w:rPr>
          <w:rFonts w:hint="default" w:ascii="Times New Roman" w:hAnsi="Times New Roman" w:cs="Times New Roman"/>
          <w:spacing w:val="5"/>
          <w:highlight w:val="none"/>
        </w:rPr>
        <w:t>免试</w:t>
      </w:r>
      <w:r>
        <w:rPr>
          <w:rFonts w:hint="default" w:ascii="Times New Roman" w:hAnsi="Times New Roman" w:cs="Times New Roman"/>
          <w:spacing w:val="5"/>
          <w:highlight w:val="none"/>
          <w:lang w:val="en-US" w:eastAsia="zh-CN"/>
        </w:rPr>
        <w:t>研究生</w:t>
      </w:r>
      <w:r>
        <w:rPr>
          <w:rFonts w:hint="default" w:ascii="Times New Roman" w:hAnsi="Times New Roman" w:cs="Times New Roman"/>
          <w:spacing w:val="5"/>
          <w:highlight w:val="none"/>
        </w:rPr>
        <w:t>综合评分办法发布如下。</w:t>
      </w:r>
    </w:p>
    <w:p w14:paraId="23DB41E3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42" w:lineRule="auto"/>
        <w:ind w:left="1" w:right="85" w:firstLine="646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13"/>
          <w:highlight w:val="none"/>
        </w:rPr>
        <w:t>本办法适用于本硕</w:t>
      </w:r>
      <w:r>
        <w:rPr>
          <w:rFonts w:hint="default" w:ascii="Times New Roman" w:hAnsi="Times New Roman" w:cs="Times New Roman"/>
          <w:spacing w:val="13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pacing w:val="13"/>
          <w:highlight w:val="none"/>
          <w:lang w:val="en-US" w:eastAsia="zh-CN"/>
        </w:rPr>
        <w:t>博</w:t>
      </w:r>
      <w:r>
        <w:rPr>
          <w:rFonts w:hint="default" w:ascii="Times New Roman" w:hAnsi="Times New Roman" w:cs="Times New Roman"/>
          <w:spacing w:val="13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pacing w:val="13"/>
          <w:highlight w:val="none"/>
        </w:rPr>
        <w:t>连读和普通类推免选拔。支教专项推免</w:t>
      </w:r>
      <w:r>
        <w:rPr>
          <w:rFonts w:hint="default" w:ascii="Times New Roman" w:hAnsi="Times New Roman" w:cs="Times New Roman"/>
          <w:spacing w:val="6"/>
          <w:highlight w:val="none"/>
        </w:rPr>
        <w:t>严格按照</w:t>
      </w:r>
      <w:r>
        <w:rPr>
          <w:rFonts w:hint="default" w:ascii="Times New Roman" w:hAnsi="Times New Roman" w:eastAsia="Times New Roman" w:cs="Times New Roman"/>
          <w:spacing w:val="6"/>
          <w:highlight w:val="none"/>
        </w:rPr>
        <w:t>9</w:t>
      </w:r>
      <w:r>
        <w:rPr>
          <w:rFonts w:hint="default" w:ascii="Times New Roman" w:hAnsi="Times New Roman" w:cs="Times New Roman"/>
          <w:spacing w:val="6"/>
          <w:highlight w:val="none"/>
        </w:rPr>
        <w:t>月份学校发布的推免工作细则执行，由学生申报</w:t>
      </w:r>
      <w:r>
        <w:rPr>
          <w:rFonts w:hint="default" w:ascii="Times New Roman" w:hAnsi="Times New Roman" w:cs="Times New Roman"/>
          <w:spacing w:val="6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spacing w:val="2"/>
          <w:highlight w:val="none"/>
        </w:rPr>
        <w:t>学校组织遴选。鼓励符合推免条件的学生申报我校直</w:t>
      </w:r>
      <w:r>
        <w:rPr>
          <w:rFonts w:hint="default" w:ascii="Times New Roman" w:hAnsi="Times New Roman" w:cs="Times New Roman"/>
          <w:spacing w:val="1"/>
          <w:highlight w:val="none"/>
        </w:rPr>
        <w:t>博生，由学院组织评审。</w:t>
      </w:r>
    </w:p>
    <w:p w14:paraId="49583073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" w:line="226" w:lineRule="auto"/>
        <w:ind w:left="12" w:firstLine="640" w:firstLineChars="200"/>
        <w:textAlignment w:val="baseline"/>
        <w:outlineLvl w:val="1"/>
        <w:rPr>
          <w:rFonts w:hint="default" w:ascii="Times New Roman" w:hAnsi="Times New Roman" w:eastAsia="黑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黑体" w:cs="Times New Roman"/>
          <w:spacing w:val="5"/>
          <w:sz w:val="31"/>
          <w:szCs w:val="31"/>
          <w:highlight w:val="none"/>
        </w:rPr>
        <w:t>一、推免基本条件</w:t>
      </w:r>
    </w:p>
    <w:p w14:paraId="14796DD2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7" w:line="305" w:lineRule="auto"/>
        <w:ind w:left="17" w:firstLine="655"/>
        <w:jc w:val="both"/>
        <w:textAlignment w:val="baseline"/>
        <w:rPr>
          <w:rFonts w:hint="default" w:ascii="Times New Roman" w:hAnsi="Times New Roman" w:eastAsia="仿宋" w:cs="Times New Roman"/>
          <w:highlight w:val="none"/>
          <w:lang w:eastAsia="zh-CN"/>
        </w:rPr>
      </w:pPr>
      <w:r>
        <w:rPr>
          <w:rFonts w:hint="default" w:ascii="Times New Roman" w:hAnsi="Times New Roman" w:eastAsia="Times New Roman" w:cs="Times New Roman"/>
          <w:spacing w:val="9"/>
          <w:highlight w:val="none"/>
        </w:rPr>
        <w:t>1</w:t>
      </w:r>
      <w:r>
        <w:rPr>
          <w:rFonts w:hint="default" w:ascii="Times New Roman" w:hAnsi="Times New Roman" w:cs="Times New Roman"/>
          <w:color w:val="222222"/>
          <w:spacing w:val="9"/>
          <w:highlight w:val="none"/>
        </w:rPr>
        <w:t>．</w:t>
      </w:r>
      <w:r>
        <w:rPr>
          <w:rFonts w:hint="default" w:ascii="Times New Roman" w:hAnsi="Times New Roman" w:cs="Times New Roman"/>
          <w:color w:val="222222"/>
          <w:spacing w:val="9"/>
          <w:highlight w:val="none"/>
          <w:lang w:val="en-US" w:eastAsia="zh-CN"/>
        </w:rPr>
        <w:t>应届本科毕业生，系我校通过普通高考（含保送方式）招生录取或面向港澳台华侨学生招生录取的全日制本科生，不含第二学士学位学生。</w:t>
      </w:r>
      <w:r>
        <w:rPr>
          <w:rFonts w:hint="default" w:ascii="Times New Roman" w:hAnsi="Times New Roman" w:cs="Times New Roman"/>
          <w:spacing w:val="1"/>
          <w:highlight w:val="none"/>
        </w:rPr>
        <w:t>思想品德考核合格，未违背学术诚信，无考试违纪、考试作弊行</w:t>
      </w:r>
      <w:r>
        <w:rPr>
          <w:rFonts w:hint="default" w:ascii="Times New Roman" w:hAnsi="Times New Roman" w:cs="Times New Roman"/>
          <w:spacing w:val="-18"/>
          <w:highlight w:val="none"/>
        </w:rPr>
        <w:t>为。</w:t>
      </w:r>
      <w:r>
        <w:rPr>
          <w:rFonts w:hint="default" w:ascii="Times New Roman" w:hAnsi="Times New Roman" w:cs="Times New Roman"/>
          <w:spacing w:val="-18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pacing w:val="-18"/>
          <w:highlight w:val="none"/>
          <w:lang w:val="en-US" w:eastAsia="zh-CN"/>
        </w:rPr>
        <w:t>往年已获推免资格的学生，不得参加本届</w:t>
      </w:r>
      <w:r>
        <w:rPr>
          <w:rFonts w:hint="default" w:ascii="Times New Roman" w:hAnsi="Times New Roman" w:cs="Times New Roman"/>
          <w:spacing w:val="1"/>
          <w:highlight w:val="none"/>
        </w:rPr>
        <w:t>推荐免试</w:t>
      </w:r>
      <w:r>
        <w:rPr>
          <w:rFonts w:hint="default" w:ascii="Times New Roman" w:hAnsi="Times New Roman" w:cs="Times New Roman"/>
          <w:spacing w:val="1"/>
          <w:highlight w:val="none"/>
          <w:lang w:val="en-US" w:eastAsia="zh-CN"/>
        </w:rPr>
        <w:t>研究生</w:t>
      </w:r>
      <w:r>
        <w:rPr>
          <w:rFonts w:hint="default" w:ascii="Times New Roman" w:hAnsi="Times New Roman" w:cs="Times New Roman"/>
          <w:spacing w:val="1"/>
          <w:highlight w:val="none"/>
        </w:rPr>
        <w:t>选拔工作</w:t>
      </w:r>
      <w:r>
        <w:rPr>
          <w:rFonts w:hint="default" w:ascii="Times New Roman" w:hAnsi="Times New Roman" w:cs="Times New Roman"/>
          <w:spacing w:val="1"/>
          <w:highlight w:val="none"/>
          <w:lang w:eastAsia="zh-CN"/>
        </w:rPr>
        <w:t>。</w:t>
      </w:r>
      <w:r>
        <w:rPr>
          <w:rFonts w:hint="default" w:ascii="Times New Roman" w:hAnsi="Times New Roman" w:cs="Times New Roman"/>
          <w:spacing w:val="-18"/>
          <w:highlight w:val="none"/>
          <w:lang w:eastAsia="zh-CN"/>
        </w:rPr>
        <w:t>）</w:t>
      </w:r>
    </w:p>
    <w:p w14:paraId="70CACEB0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7" w:line="291" w:lineRule="auto"/>
        <w:ind w:left="7" w:right="84" w:firstLine="634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Times New Roman" w:cs="Times New Roman"/>
          <w:spacing w:val="5"/>
          <w:highlight w:val="none"/>
        </w:rPr>
        <w:t>2</w:t>
      </w:r>
      <w:r>
        <w:rPr>
          <w:rFonts w:hint="default" w:ascii="Times New Roman" w:hAnsi="Times New Roman" w:cs="Times New Roman"/>
          <w:color w:val="222222"/>
          <w:spacing w:val="5"/>
          <w:highlight w:val="none"/>
        </w:rPr>
        <w:t>．</w:t>
      </w:r>
      <w:r>
        <w:rPr>
          <w:rFonts w:hint="default" w:ascii="Times New Roman" w:hAnsi="Times New Roman" w:cs="Times New Roman"/>
          <w:spacing w:val="5"/>
          <w:highlight w:val="none"/>
        </w:rPr>
        <w:t>学习成绩优良，须通过当前全部应修的</w:t>
      </w:r>
      <w:r>
        <w:rPr>
          <w:rFonts w:hint="default" w:ascii="Times New Roman" w:hAnsi="Times New Roman" w:cs="Times New Roman"/>
          <w:spacing w:val="4"/>
          <w:highlight w:val="none"/>
        </w:rPr>
        <w:t>必修课程，</w:t>
      </w:r>
      <w:r>
        <w:rPr>
          <w:rFonts w:hint="default" w:ascii="Times New Roman" w:hAnsi="Times New Roman" w:cs="Times New Roman"/>
          <w:spacing w:val="-92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4"/>
          <w:highlight w:val="none"/>
        </w:rPr>
        <w:t>必修</w:t>
      </w:r>
      <w:r>
        <w:rPr>
          <w:rFonts w:hint="default" w:ascii="Times New Roman" w:hAnsi="Times New Roman" w:cs="Times New Roman"/>
          <w:spacing w:val="6"/>
          <w:highlight w:val="none"/>
        </w:rPr>
        <w:t>课程的平均学分绩点大于等于</w:t>
      </w:r>
      <w:r>
        <w:rPr>
          <w:rFonts w:hint="default" w:ascii="Times New Roman" w:hAnsi="Times New Roman" w:cs="Times New Roman"/>
          <w:spacing w:val="-47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6"/>
          <w:highlight w:val="none"/>
        </w:rPr>
        <w:t>3.2</w:t>
      </w:r>
      <w:r>
        <w:rPr>
          <w:rFonts w:hint="default" w:ascii="Times New Roman" w:hAnsi="Times New Roman" w:cs="Times New Roman"/>
          <w:spacing w:val="6"/>
          <w:highlight w:val="none"/>
        </w:rPr>
        <w:t>。</w:t>
      </w:r>
    </w:p>
    <w:p w14:paraId="7E6D021B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9" w:line="284" w:lineRule="auto"/>
        <w:ind w:left="35" w:right="86" w:firstLine="613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Times New Roman" w:cs="Times New Roman"/>
          <w:spacing w:val="7"/>
          <w:highlight w:val="none"/>
        </w:rPr>
        <w:t>3</w:t>
      </w:r>
      <w:r>
        <w:rPr>
          <w:rFonts w:hint="default" w:ascii="Times New Roman" w:hAnsi="Times New Roman" w:cs="Times New Roman"/>
          <w:color w:val="222222"/>
          <w:spacing w:val="7"/>
          <w:highlight w:val="none"/>
        </w:rPr>
        <w:t>．</w:t>
      </w:r>
      <w:r>
        <w:rPr>
          <w:rFonts w:hint="default" w:ascii="Times New Roman" w:hAnsi="Times New Roman" w:cs="Times New Roman"/>
          <w:spacing w:val="7"/>
          <w:highlight w:val="none"/>
        </w:rPr>
        <w:t>综合能力强，学术研究兴趣浓厚，具有国际</w:t>
      </w:r>
      <w:r>
        <w:rPr>
          <w:rFonts w:hint="default" w:ascii="Times New Roman" w:hAnsi="Times New Roman" w:cs="Times New Roman"/>
          <w:spacing w:val="6"/>
          <w:highlight w:val="none"/>
        </w:rPr>
        <w:t>视野和较强</w:t>
      </w:r>
      <w:r>
        <w:rPr>
          <w:rFonts w:hint="default" w:ascii="Times New Roman" w:hAnsi="Times New Roman" w:cs="Times New Roman"/>
          <w:spacing w:val="3"/>
          <w:highlight w:val="none"/>
        </w:rPr>
        <w:t>的专业素质能力、科研创新潜质。</w:t>
      </w:r>
    </w:p>
    <w:p w14:paraId="4691A354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5" w:line="224" w:lineRule="auto"/>
        <w:ind w:left="12" w:firstLine="652" w:firstLineChars="200"/>
        <w:textAlignment w:val="baseline"/>
        <w:outlineLvl w:val="1"/>
        <w:rPr>
          <w:rFonts w:hint="default" w:ascii="Times New Roman" w:hAnsi="Times New Roman" w:eastAsia="黑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黑体" w:cs="Times New Roman"/>
          <w:spacing w:val="8"/>
          <w:sz w:val="31"/>
          <w:szCs w:val="31"/>
          <w:highlight w:val="none"/>
        </w:rPr>
        <w:t>二、遴选综合评价指标体系</w:t>
      </w:r>
    </w:p>
    <w:p w14:paraId="597EBD27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2" w:line="222" w:lineRule="auto"/>
        <w:ind w:firstLine="612" w:firstLineChars="200"/>
        <w:textAlignment w:val="baseline"/>
        <w:rPr>
          <w:rFonts w:hint="default" w:ascii="Times New Roman" w:hAnsi="Times New Roman" w:eastAsia="楷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楷体" w:cs="Times New Roman"/>
          <w:spacing w:val="-2"/>
          <w:sz w:val="31"/>
          <w:szCs w:val="31"/>
          <w:highlight w:val="none"/>
        </w:rPr>
        <w:t>（</w:t>
      </w:r>
      <w:r>
        <w:rPr>
          <w:rFonts w:hint="default" w:ascii="Times New Roman" w:hAnsi="Times New Roman" w:eastAsia="楷体" w:cs="Times New Roman"/>
          <w:spacing w:val="-78"/>
          <w:sz w:val="31"/>
          <w:szCs w:val="31"/>
          <w:highlight w:val="none"/>
        </w:rPr>
        <w:t xml:space="preserve"> </w:t>
      </w:r>
      <w:r>
        <w:rPr>
          <w:rFonts w:hint="default" w:ascii="Times New Roman" w:hAnsi="Times New Roman" w:eastAsia="楷体" w:cs="Times New Roman"/>
          <w:spacing w:val="-2"/>
          <w:sz w:val="31"/>
          <w:szCs w:val="31"/>
          <w:highlight w:val="none"/>
        </w:rPr>
        <w:t>一）推免条件</w:t>
      </w:r>
    </w:p>
    <w:p w14:paraId="75ECED9C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648" w:firstLineChars="200"/>
        <w:jc w:val="both"/>
        <w:textAlignment w:val="baseline"/>
        <w:rPr>
          <w:rFonts w:hint="default" w:ascii="Times New Roman" w:hAnsi="Times New Roman" w:eastAsia="仿宋" w:cs="Times New Roman"/>
          <w:highlight w:val="none"/>
          <w:lang w:eastAsia="zh-CN"/>
        </w:rPr>
        <w:sectPr>
          <w:footerReference r:id="rId5" w:type="default"/>
          <w:pgSz w:w="11907" w:h="16839"/>
          <w:pgMar w:top="1431" w:right="1492" w:bottom="1366" w:left="1593" w:header="0" w:footer="1163" w:gutter="0"/>
          <w:cols w:space="720" w:num="1"/>
        </w:sectPr>
      </w:pPr>
      <w:r>
        <w:rPr>
          <w:rFonts w:hint="default" w:ascii="Times New Roman" w:hAnsi="Times New Roman" w:cs="Times New Roman"/>
          <w:spacing w:val="7"/>
          <w:highlight w:val="none"/>
        </w:rPr>
        <w:t>申请推免资格，</w:t>
      </w:r>
      <w:r>
        <w:rPr>
          <w:rFonts w:hint="default" w:ascii="Times New Roman" w:hAnsi="Times New Roman" w:cs="Times New Roman"/>
          <w:b/>
          <w:bCs/>
          <w:spacing w:val="7"/>
          <w:highlight w:val="none"/>
        </w:rPr>
        <w:t>须满足推免基本条件和以下条件之</w:t>
      </w:r>
      <w:r>
        <w:rPr>
          <w:rFonts w:hint="default" w:ascii="Times New Roman" w:hAnsi="Times New Roman" w:cs="Times New Roman"/>
          <w:b/>
          <w:bCs/>
          <w:spacing w:val="6"/>
          <w:highlight w:val="none"/>
        </w:rPr>
        <w:t>一</w:t>
      </w:r>
      <w:r>
        <w:rPr>
          <w:rFonts w:hint="default" w:ascii="Times New Roman" w:hAnsi="Times New Roman" w:cs="Times New Roman"/>
          <w:b/>
          <w:bCs/>
          <w:spacing w:val="6"/>
          <w:highlight w:val="none"/>
          <w:lang w:eastAsia="zh-CN"/>
        </w:rPr>
        <w:t>：</w:t>
      </w:r>
    </w:p>
    <w:p w14:paraId="149C6F00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632" w:firstLineChars="200"/>
        <w:jc w:val="both"/>
        <w:textAlignment w:val="baseline"/>
        <w:rPr>
          <w:rFonts w:hint="default" w:ascii="Times New Roman" w:hAnsi="Times New Roman" w:eastAsia="仿宋" w:cs="Times New Roman"/>
          <w:highlight w:val="none"/>
          <w:lang w:eastAsia="zh-CN"/>
        </w:rPr>
      </w:pPr>
      <w:r>
        <w:rPr>
          <w:rFonts w:hint="default" w:ascii="Times New Roman" w:hAnsi="Times New Roman" w:cs="Times New Roman"/>
          <w:spacing w:val="3"/>
          <w:highlight w:val="none"/>
        </w:rPr>
        <w:t>条件</w:t>
      </w:r>
      <w:r>
        <w:rPr>
          <w:rFonts w:hint="default" w:ascii="Times New Roman" w:hAnsi="Times New Roman" w:cs="Times New Roman"/>
          <w:spacing w:val="-22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3"/>
          <w:highlight w:val="none"/>
        </w:rPr>
        <w:t>1</w:t>
      </w:r>
      <w:r>
        <w:rPr>
          <w:rFonts w:hint="default" w:ascii="Times New Roman" w:hAnsi="Times New Roman" w:cs="Times New Roman"/>
          <w:color w:val="222222"/>
          <w:spacing w:val="3"/>
          <w:highlight w:val="none"/>
        </w:rPr>
        <w:t>．</w:t>
      </w:r>
      <w:r>
        <w:rPr>
          <w:rFonts w:hint="default" w:ascii="Times New Roman" w:hAnsi="Times New Roman" w:cs="Times New Roman"/>
          <w:spacing w:val="3"/>
          <w:highlight w:val="none"/>
        </w:rPr>
        <w:t>本硕（博）连读培养且学年考核合格</w:t>
      </w:r>
      <w:r>
        <w:rPr>
          <w:rFonts w:hint="default" w:ascii="Times New Roman" w:hAnsi="Times New Roman" w:cs="Times New Roman"/>
          <w:spacing w:val="3"/>
          <w:highlight w:val="none"/>
          <w:lang w:eastAsia="zh-CN"/>
        </w:rPr>
        <w:t>；</w:t>
      </w:r>
    </w:p>
    <w:p w14:paraId="1ED680B3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1" w:line="335" w:lineRule="auto"/>
        <w:ind w:left="7" w:right="186" w:firstLine="644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1"/>
          <w:highlight w:val="none"/>
        </w:rPr>
        <w:t>条件</w:t>
      </w:r>
      <w:r>
        <w:rPr>
          <w:rFonts w:hint="default" w:ascii="Times New Roman" w:hAnsi="Times New Roman" w:cs="Times New Roman"/>
          <w:spacing w:val="-50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1"/>
          <w:highlight w:val="none"/>
        </w:rPr>
        <w:t>2</w:t>
      </w:r>
      <w:r>
        <w:rPr>
          <w:rFonts w:hint="default" w:ascii="Times New Roman" w:hAnsi="Times New Roman" w:cs="Times New Roman"/>
          <w:color w:val="222222"/>
          <w:spacing w:val="1"/>
          <w:highlight w:val="none"/>
        </w:rPr>
        <w:t>．</w:t>
      </w:r>
      <w:r>
        <w:rPr>
          <w:rFonts w:hint="default" w:ascii="Times New Roman" w:hAnsi="Times New Roman" w:cs="Times New Roman"/>
          <w:spacing w:val="1"/>
          <w:highlight w:val="none"/>
        </w:rPr>
        <w:t>必修课程平均学分绩点在专业排名前</w:t>
      </w:r>
      <w:r>
        <w:rPr>
          <w:rFonts w:hint="default" w:ascii="Times New Roman" w:hAnsi="Times New Roman" w:cs="Times New Roman"/>
          <w:spacing w:val="-59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1"/>
          <w:highlight w:val="none"/>
        </w:rPr>
        <w:t>3</w:t>
      </w:r>
      <w:r>
        <w:rPr>
          <w:rFonts w:hint="default" w:ascii="Times New Roman" w:hAnsi="Times New Roman" w:eastAsia="宋体" w:cs="Times New Roman"/>
          <w:spacing w:val="1"/>
          <w:highlight w:val="none"/>
          <w:lang w:val="en-US" w:eastAsia="zh-CN"/>
        </w:rPr>
        <w:t>5</w:t>
      </w:r>
      <w:r>
        <w:rPr>
          <w:rFonts w:hint="default" w:ascii="Times New Roman" w:hAnsi="Times New Roman" w:eastAsia="Times New Roman" w:cs="Times New Roman"/>
          <w:spacing w:val="1"/>
          <w:highlight w:val="none"/>
        </w:rPr>
        <w:t>%</w:t>
      </w:r>
      <w:r>
        <w:rPr>
          <w:rFonts w:hint="default" w:ascii="Times New Roman" w:hAnsi="Times New Roman" w:cs="Times New Roman"/>
          <w:spacing w:val="1"/>
          <w:highlight w:val="none"/>
        </w:rPr>
        <w:t>（不包含</w:t>
      </w:r>
      <w:r>
        <w:rPr>
          <w:rFonts w:hint="default" w:ascii="Times New Roman" w:hAnsi="Times New Roman" w:cs="Times New Roman"/>
          <w:spacing w:val="12"/>
          <w:highlight w:val="none"/>
        </w:rPr>
        <w:t>本硕连读培养学生进行的专业排名</w:t>
      </w:r>
      <w:r>
        <w:rPr>
          <w:rFonts w:hint="default" w:ascii="Times New Roman" w:hAnsi="Times New Roman" w:cs="Times New Roman"/>
          <w:spacing w:val="-29"/>
          <w:highlight w:val="none"/>
        </w:rPr>
        <w:t>）；</w:t>
      </w:r>
    </w:p>
    <w:p w14:paraId="1770EE91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338" w:lineRule="auto"/>
        <w:ind w:left="6" w:right="184" w:firstLine="645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5"/>
          <w:highlight w:val="none"/>
        </w:rPr>
        <w:t>条件</w:t>
      </w:r>
      <w:r>
        <w:rPr>
          <w:rFonts w:hint="default" w:ascii="Times New Roman" w:hAnsi="Times New Roman" w:cs="Times New Roman"/>
          <w:spacing w:val="-50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5"/>
          <w:highlight w:val="none"/>
        </w:rPr>
        <w:t>3</w:t>
      </w:r>
      <w:r>
        <w:rPr>
          <w:rFonts w:hint="default" w:ascii="Times New Roman" w:hAnsi="Times New Roman" w:cs="Times New Roman"/>
          <w:color w:val="222222"/>
          <w:spacing w:val="5"/>
          <w:highlight w:val="none"/>
        </w:rPr>
        <w:t>．</w:t>
      </w:r>
      <w:r>
        <w:rPr>
          <w:rFonts w:hint="default" w:ascii="Times New Roman" w:hAnsi="Times New Roman" w:cs="Times New Roman"/>
          <w:color w:val="222222"/>
          <w:spacing w:val="-92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5"/>
          <w:highlight w:val="none"/>
        </w:rPr>
        <w:t>必修课程平均学分绩点在专业排名前</w:t>
      </w:r>
      <w:r>
        <w:rPr>
          <w:rFonts w:hint="default" w:ascii="Times New Roman" w:hAnsi="Times New Roman" w:cs="Times New Roman"/>
          <w:spacing w:val="-66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pacing w:val="5"/>
          <w:highlight w:val="none"/>
          <w:lang w:val="en-US" w:eastAsia="zh-CN"/>
        </w:rPr>
        <w:t>50</w:t>
      </w:r>
      <w:r>
        <w:rPr>
          <w:rFonts w:hint="default" w:ascii="Times New Roman" w:hAnsi="Times New Roman" w:eastAsia="Times New Roman" w:cs="Times New Roman"/>
          <w:spacing w:val="5"/>
          <w:highlight w:val="none"/>
        </w:rPr>
        <w:t>%</w:t>
      </w:r>
      <w:r>
        <w:rPr>
          <w:rFonts w:hint="default" w:ascii="Times New Roman" w:hAnsi="Times New Roman" w:cs="Times New Roman"/>
          <w:spacing w:val="5"/>
          <w:highlight w:val="none"/>
        </w:rPr>
        <w:t>，且本</w:t>
      </w:r>
      <w:r>
        <w:rPr>
          <w:rFonts w:hint="default" w:ascii="Times New Roman" w:hAnsi="Times New Roman" w:cs="Times New Roman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9"/>
          <w:highlight w:val="none"/>
        </w:rPr>
        <w:t>科阶段在</w:t>
      </w:r>
      <w:r>
        <w:rPr>
          <w:rFonts w:hint="default" w:ascii="Times New Roman" w:hAnsi="Times New Roman" w:eastAsia="Times New Roman" w:cs="Times New Roman"/>
          <w:spacing w:val="9"/>
          <w:highlight w:val="none"/>
        </w:rPr>
        <w:t>Ⅰ</w:t>
      </w:r>
      <w:r>
        <w:rPr>
          <w:rFonts w:hint="default" w:ascii="Times New Roman" w:hAnsi="Times New Roman" w:cs="Times New Roman"/>
          <w:spacing w:val="9"/>
          <w:highlight w:val="none"/>
        </w:rPr>
        <w:t>级甲等、</w:t>
      </w:r>
      <w:r>
        <w:rPr>
          <w:rFonts w:hint="default" w:ascii="Times New Roman" w:hAnsi="Times New Roman" w:eastAsia="Times New Roman" w:cs="Times New Roman"/>
          <w:spacing w:val="9"/>
          <w:highlight w:val="none"/>
        </w:rPr>
        <w:t>Ⅰ</w:t>
      </w:r>
      <w:r>
        <w:rPr>
          <w:rFonts w:hint="default" w:ascii="Times New Roman" w:hAnsi="Times New Roman" w:cs="Times New Roman"/>
          <w:spacing w:val="9"/>
          <w:highlight w:val="none"/>
        </w:rPr>
        <w:t>级乙等竞赛中获得前三等次奖项或在</w:t>
      </w:r>
      <w:r>
        <w:rPr>
          <w:rFonts w:hint="default" w:ascii="Times New Roman" w:hAnsi="Times New Roman" w:eastAsia="Times New Roman" w:cs="Times New Roman"/>
          <w:spacing w:val="9"/>
          <w:highlight w:val="none"/>
        </w:rPr>
        <w:t>Ⅱ</w:t>
      </w:r>
      <w:r>
        <w:rPr>
          <w:rFonts w:hint="default" w:ascii="Times New Roman" w:hAnsi="Times New Roman" w:cs="Times New Roman"/>
          <w:spacing w:val="9"/>
          <w:highlight w:val="none"/>
        </w:rPr>
        <w:t>级甲</w:t>
      </w:r>
      <w:r>
        <w:rPr>
          <w:rFonts w:hint="default" w:ascii="Times New Roman" w:hAnsi="Times New Roman" w:cs="Times New Roman"/>
          <w:spacing w:val="-6"/>
          <w:highlight w:val="none"/>
        </w:rPr>
        <w:t>等竞赛（全国赛）中获得前二等次奖项。</w:t>
      </w:r>
    </w:p>
    <w:p w14:paraId="61D2B162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3" w:line="344" w:lineRule="auto"/>
        <w:ind w:left="11" w:firstLine="632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Times New Roman" w:cs="Times New Roman"/>
          <w:spacing w:val="9"/>
          <w:highlight w:val="none"/>
        </w:rPr>
        <w:t>Ⅰ</w:t>
      </w:r>
      <w:r>
        <w:rPr>
          <w:rFonts w:hint="default" w:ascii="Times New Roman" w:hAnsi="Times New Roman" w:cs="Times New Roman"/>
          <w:spacing w:val="9"/>
          <w:highlight w:val="none"/>
        </w:rPr>
        <w:t>级甲等</w:t>
      </w:r>
      <w:r>
        <w:rPr>
          <w:rFonts w:hint="default" w:ascii="Times New Roman" w:hAnsi="Times New Roman" w:cs="Times New Roman"/>
          <w:spacing w:val="9"/>
          <w:highlight w:val="none"/>
          <w:lang w:val="en-US" w:eastAsia="zh-CN"/>
        </w:rPr>
        <w:t>竞赛中获奖团队，团队排名须在前6名；</w:t>
      </w:r>
      <w:r>
        <w:rPr>
          <w:rFonts w:hint="default" w:ascii="Times New Roman" w:hAnsi="Times New Roman" w:eastAsia="Times New Roman" w:cs="Times New Roman"/>
          <w:spacing w:val="9"/>
          <w:highlight w:val="none"/>
        </w:rPr>
        <w:t>Ⅰ</w:t>
      </w:r>
      <w:r>
        <w:rPr>
          <w:rFonts w:hint="default" w:ascii="Times New Roman" w:hAnsi="Times New Roman" w:cs="Times New Roman"/>
          <w:spacing w:val="9"/>
          <w:highlight w:val="none"/>
        </w:rPr>
        <w:t>级乙等</w:t>
      </w:r>
      <w:r>
        <w:rPr>
          <w:rFonts w:hint="default" w:ascii="Times New Roman" w:hAnsi="Times New Roman" w:cs="Times New Roman"/>
          <w:spacing w:val="9"/>
          <w:highlight w:val="none"/>
          <w:lang w:val="en-US" w:eastAsia="zh-CN"/>
        </w:rPr>
        <w:t>竞赛中获奖团队</w:t>
      </w:r>
      <w:r>
        <w:rPr>
          <w:rFonts w:hint="default" w:ascii="Times New Roman" w:hAnsi="Times New Roman" w:cs="Times New Roman"/>
          <w:spacing w:val="9"/>
          <w:highlight w:val="none"/>
        </w:rPr>
        <w:t>，</w:t>
      </w:r>
      <w:r>
        <w:rPr>
          <w:rFonts w:hint="default" w:ascii="Times New Roman" w:hAnsi="Times New Roman" w:cs="Times New Roman"/>
          <w:spacing w:val="8"/>
          <w:highlight w:val="none"/>
        </w:rPr>
        <w:t>团队排名</w:t>
      </w:r>
      <w:r>
        <w:rPr>
          <w:rFonts w:hint="default" w:ascii="Times New Roman" w:hAnsi="Times New Roman" w:cs="Times New Roman"/>
          <w:spacing w:val="-7"/>
          <w:highlight w:val="none"/>
        </w:rPr>
        <w:t>须在前</w:t>
      </w:r>
      <w:r>
        <w:rPr>
          <w:rFonts w:hint="default" w:ascii="Times New Roman" w:hAnsi="Times New Roman" w:cs="Times New Roman"/>
          <w:spacing w:val="-55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-55"/>
          <w:highlight w:val="none"/>
          <w:lang w:val="en-US" w:eastAsia="zh-CN"/>
        </w:rPr>
        <w:t>4</w:t>
      </w:r>
      <w:r>
        <w:rPr>
          <w:rFonts w:hint="default" w:ascii="Times New Roman" w:hAnsi="Times New Roman" w:eastAsia="Times New Roman" w:cs="Times New Roman"/>
          <w:spacing w:val="-7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-7"/>
          <w:highlight w:val="none"/>
        </w:rPr>
        <w:t>名；</w:t>
      </w:r>
      <w:r>
        <w:rPr>
          <w:rFonts w:hint="default" w:ascii="Times New Roman" w:hAnsi="Times New Roman" w:cs="Times New Roman"/>
          <w:spacing w:val="9"/>
          <w:highlight w:val="none"/>
        </w:rPr>
        <w:t>在</w:t>
      </w:r>
      <w:r>
        <w:rPr>
          <w:rFonts w:hint="default" w:ascii="Times New Roman" w:hAnsi="Times New Roman" w:eastAsia="Times New Roman" w:cs="Times New Roman"/>
          <w:spacing w:val="9"/>
          <w:highlight w:val="none"/>
        </w:rPr>
        <w:t>Ⅱ</w:t>
      </w:r>
      <w:r>
        <w:rPr>
          <w:rFonts w:hint="default" w:ascii="Times New Roman" w:hAnsi="Times New Roman" w:cs="Times New Roman"/>
          <w:spacing w:val="9"/>
          <w:highlight w:val="none"/>
        </w:rPr>
        <w:t>级甲等竞赛（全国赛）</w:t>
      </w:r>
      <w:r>
        <w:rPr>
          <w:rFonts w:hint="default" w:ascii="Times New Roman" w:hAnsi="Times New Roman" w:cs="Times New Roman"/>
          <w:spacing w:val="-68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9"/>
          <w:highlight w:val="none"/>
        </w:rPr>
        <w:t>中</w:t>
      </w:r>
      <w:r>
        <w:rPr>
          <w:rFonts w:hint="default" w:ascii="Times New Roman" w:hAnsi="Times New Roman" w:cs="Times New Roman"/>
          <w:spacing w:val="9"/>
          <w:highlight w:val="none"/>
          <w:lang w:val="en-US" w:eastAsia="zh-CN"/>
        </w:rPr>
        <w:t>获奖团队，团队排名须在前3名。</w:t>
      </w:r>
    </w:p>
    <w:p w14:paraId="716AD595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41" w:lineRule="auto"/>
        <w:ind w:left="5" w:right="84" w:firstLine="647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6"/>
          <w:highlight w:val="none"/>
        </w:rPr>
        <w:t>条件</w:t>
      </w:r>
      <w:r>
        <w:rPr>
          <w:rFonts w:hint="default" w:ascii="Times New Roman" w:hAnsi="Times New Roman" w:cs="Times New Roman"/>
          <w:spacing w:val="-68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6"/>
          <w:highlight w:val="none"/>
        </w:rPr>
        <w:t>4</w:t>
      </w:r>
      <w:r>
        <w:rPr>
          <w:rFonts w:hint="default" w:ascii="Times New Roman" w:hAnsi="Times New Roman" w:cs="Times New Roman"/>
          <w:color w:val="222222"/>
          <w:spacing w:val="6"/>
          <w:highlight w:val="none"/>
        </w:rPr>
        <w:t>．</w:t>
      </w:r>
      <w:r>
        <w:rPr>
          <w:rFonts w:hint="default" w:ascii="Times New Roman" w:hAnsi="Times New Roman" w:cs="Times New Roman"/>
          <w:spacing w:val="6"/>
          <w:highlight w:val="none"/>
        </w:rPr>
        <w:t>必修课程平均学分绩点在专业排名前</w:t>
      </w:r>
      <w:r>
        <w:rPr>
          <w:rFonts w:hint="default" w:ascii="Times New Roman" w:hAnsi="Times New Roman" w:cs="Times New Roman"/>
          <w:spacing w:val="-67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pacing w:val="5"/>
          <w:highlight w:val="none"/>
          <w:lang w:val="en-US" w:eastAsia="zh-CN"/>
        </w:rPr>
        <w:t>50</w:t>
      </w:r>
      <w:r>
        <w:rPr>
          <w:rFonts w:hint="default" w:ascii="Times New Roman" w:hAnsi="Times New Roman" w:eastAsia="Times New Roman" w:cs="Times New Roman"/>
          <w:spacing w:val="5"/>
          <w:highlight w:val="none"/>
        </w:rPr>
        <w:t>%</w:t>
      </w:r>
      <w:r>
        <w:rPr>
          <w:rFonts w:hint="default" w:ascii="Times New Roman" w:hAnsi="Times New Roman" w:cs="Times New Roman"/>
          <w:spacing w:val="5"/>
          <w:highlight w:val="none"/>
        </w:rPr>
        <w:t>，且本科阶段在核心期刊上以独立作者、第一作者</w:t>
      </w:r>
      <w:r>
        <w:rPr>
          <w:rFonts w:hint="default" w:ascii="Times New Roman" w:hAnsi="Times New Roman" w:cs="Times New Roman"/>
          <w:spacing w:val="9"/>
          <w:highlight w:val="none"/>
          <w:lang w:val="en-US" w:eastAsia="zh-CN"/>
        </w:rPr>
        <w:t>或与指导教师联合发表（限指导教师和学生分别为第一、第二作者）</w:t>
      </w:r>
      <w:r>
        <w:rPr>
          <w:rFonts w:hint="default" w:ascii="Times New Roman" w:hAnsi="Times New Roman" w:cs="Times New Roman"/>
          <w:spacing w:val="5"/>
          <w:highlight w:val="none"/>
        </w:rPr>
        <w:t>（其他作者中无直系亲</w:t>
      </w:r>
      <w:r>
        <w:rPr>
          <w:rFonts w:hint="default" w:ascii="Times New Roman" w:hAnsi="Times New Roman" w:cs="Times New Roman"/>
          <w:spacing w:val="9"/>
          <w:highlight w:val="none"/>
        </w:rPr>
        <w:t>属）发表与学业相关且被学院推免工作组认可的科研论文</w:t>
      </w:r>
      <w:r>
        <w:rPr>
          <w:rFonts w:hint="default" w:ascii="Times New Roman" w:hAnsi="Times New Roman" w:cs="Times New Roman"/>
          <w:spacing w:val="9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pacing w:val="9"/>
          <w:highlight w:val="none"/>
          <w:lang w:val="en-US" w:eastAsia="zh-CN"/>
        </w:rPr>
        <w:t>以见刊或Online为准</w:t>
      </w:r>
      <w:r>
        <w:rPr>
          <w:rFonts w:hint="default" w:ascii="Times New Roman" w:hAnsi="Times New Roman" w:cs="Times New Roman"/>
          <w:spacing w:val="9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pacing w:val="9"/>
          <w:highlight w:val="none"/>
        </w:rPr>
        <w:t>。</w:t>
      </w:r>
    </w:p>
    <w:p w14:paraId="28B5FB87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" w:line="224" w:lineRule="auto"/>
        <w:ind w:firstLine="604" w:firstLineChars="200"/>
        <w:textAlignment w:val="baseline"/>
        <w:rPr>
          <w:rFonts w:hint="default" w:ascii="Times New Roman" w:hAnsi="Times New Roman" w:eastAsia="楷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楷体" w:cs="Times New Roman"/>
          <w:spacing w:val="-4"/>
          <w:sz w:val="31"/>
          <w:szCs w:val="31"/>
          <w:highlight w:val="none"/>
        </w:rPr>
        <w:t>（二）</w:t>
      </w:r>
      <w:r>
        <w:rPr>
          <w:rFonts w:hint="default" w:ascii="Times New Roman" w:hAnsi="Times New Roman" w:eastAsia="楷体" w:cs="Times New Roman"/>
          <w:spacing w:val="-35"/>
          <w:sz w:val="31"/>
          <w:szCs w:val="31"/>
          <w:highlight w:val="none"/>
        </w:rPr>
        <w:t xml:space="preserve"> </w:t>
      </w:r>
      <w:r>
        <w:rPr>
          <w:rFonts w:hint="default" w:ascii="Times New Roman" w:hAnsi="Times New Roman" w:eastAsia="楷体" w:cs="Times New Roman"/>
          <w:spacing w:val="-4"/>
          <w:sz w:val="31"/>
          <w:szCs w:val="31"/>
          <w:highlight w:val="none"/>
        </w:rPr>
        <w:t>推免资格授予</w:t>
      </w:r>
    </w:p>
    <w:p w14:paraId="27419D9B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41" w:lineRule="auto"/>
        <w:ind w:left="5" w:right="84" w:firstLine="647"/>
        <w:jc w:val="both"/>
        <w:textAlignment w:val="baseline"/>
        <w:rPr>
          <w:rFonts w:hint="default" w:ascii="Times New Roman" w:hAnsi="Times New Roman" w:eastAsia="仿宋" w:cs="Times New Roman"/>
          <w:spacing w:val="6"/>
          <w:highlight w:val="none"/>
          <w:lang w:eastAsia="zh-CN"/>
        </w:rPr>
      </w:pPr>
      <w:r>
        <w:rPr>
          <w:rFonts w:hint="default" w:ascii="Times New Roman" w:hAnsi="Times New Roman" w:cs="Times New Roman"/>
          <w:spacing w:val="6"/>
          <w:highlight w:val="none"/>
        </w:rPr>
        <w:t>推免资格依据推免遴选综合评价分进行排名，择优授予。符合推免基本条件的学生可对照相应的要求选择其中一类申请</w:t>
      </w:r>
      <w:r>
        <w:rPr>
          <w:rFonts w:hint="default" w:ascii="Times New Roman" w:hAnsi="Times New Roman" w:cs="Times New Roman"/>
          <w:spacing w:val="6"/>
          <w:highlight w:val="none"/>
          <w:lang w:eastAsia="zh-CN"/>
        </w:rPr>
        <w:t>。</w:t>
      </w:r>
    </w:p>
    <w:p w14:paraId="02F1F53C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41" w:lineRule="auto"/>
        <w:ind w:left="5" w:right="84" w:firstLine="647"/>
        <w:jc w:val="both"/>
        <w:textAlignment w:val="baseline"/>
        <w:rPr>
          <w:rFonts w:hint="default" w:ascii="Times New Roman" w:hAnsi="Times New Roman" w:cs="Times New Roman"/>
          <w:spacing w:val="6"/>
          <w:highlight w:val="none"/>
        </w:rPr>
      </w:pPr>
      <w:r>
        <w:rPr>
          <w:rFonts w:hint="default" w:ascii="Times New Roman" w:hAnsi="Times New Roman" w:cs="Times New Roman"/>
          <w:spacing w:val="6"/>
          <w:highlight w:val="none"/>
        </w:rPr>
        <w:t>推免综合评价分=学习能力分+创新能力分+素质拓展分</w:t>
      </w:r>
    </w:p>
    <w:p w14:paraId="56F22BB0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41" w:lineRule="auto"/>
        <w:ind w:left="5" w:right="84" w:firstLine="647"/>
        <w:jc w:val="both"/>
        <w:textAlignment w:val="baseline"/>
        <w:rPr>
          <w:rFonts w:hint="default" w:ascii="Times New Roman" w:hAnsi="Times New Roman" w:cs="Times New Roman"/>
          <w:spacing w:val="6"/>
          <w:highlight w:val="none"/>
        </w:rPr>
      </w:pPr>
      <w:r>
        <w:rPr>
          <w:rFonts w:hint="default" w:ascii="Times New Roman" w:hAnsi="Times New Roman" w:cs="Times New Roman"/>
          <w:spacing w:val="6"/>
          <w:highlight w:val="none"/>
        </w:rPr>
        <w:t>学习能力分主要依据必修课平均学分绩点，在综合评价分中所占比率不低于 70%。</w:t>
      </w:r>
    </w:p>
    <w:p w14:paraId="0CF8284E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341" w:lineRule="auto"/>
        <w:ind w:left="5" w:right="84" w:firstLine="647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6"/>
          <w:highlight w:val="none"/>
        </w:rPr>
        <w:t>如果综合评分相同，则以教务系统必修课程平均绩点进行排列，优先推荐。如果必修课程平均绩点仍然相同，则以</w:t>
      </w:r>
      <w:r>
        <w:rPr>
          <w:rFonts w:hint="default" w:ascii="Times New Roman" w:hAnsi="Times New Roman" w:cs="Times New Roman"/>
          <w:spacing w:val="9"/>
          <w:highlight w:val="none"/>
        </w:rPr>
        <w:t>教务系统所有课程平均绩点进行排列，优先推荐。如果所</w:t>
      </w:r>
      <w:r>
        <w:rPr>
          <w:rFonts w:hint="default" w:ascii="Times New Roman" w:hAnsi="Times New Roman" w:cs="Times New Roman"/>
          <w:spacing w:val="8"/>
          <w:highlight w:val="none"/>
        </w:rPr>
        <w:t>有课程平</w:t>
      </w:r>
      <w:r>
        <w:rPr>
          <w:rFonts w:hint="default" w:ascii="Times New Roman" w:hAnsi="Times New Roman" w:cs="Times New Roman"/>
          <w:spacing w:val="9"/>
          <w:highlight w:val="none"/>
        </w:rPr>
        <w:t>均绩点仍然相同，则以教务系统必修课程平均绩点小数点后两</w:t>
      </w:r>
      <w:r>
        <w:rPr>
          <w:rFonts w:hint="default" w:ascii="Times New Roman" w:hAnsi="Times New Roman" w:cs="Times New Roman"/>
          <w:spacing w:val="4"/>
          <w:highlight w:val="none"/>
        </w:rPr>
        <w:t>位进行排列，以此类推。</w:t>
      </w:r>
    </w:p>
    <w:p w14:paraId="67B4A61A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2" w:lineRule="auto"/>
        <w:ind w:firstLine="652" w:firstLineChars="200"/>
        <w:textAlignment w:val="baseline"/>
        <w:rPr>
          <w:rFonts w:hint="default" w:ascii="Times New Roman" w:hAnsi="Times New Roman" w:eastAsia="楷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楷体" w:cs="Times New Roman"/>
          <w:spacing w:val="8"/>
          <w:sz w:val="31"/>
          <w:szCs w:val="31"/>
          <w:highlight w:val="none"/>
        </w:rPr>
        <w:t>（三）学习能力分</w:t>
      </w:r>
    </w:p>
    <w:p w14:paraId="0F62AFAE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3" w:line="285" w:lineRule="auto"/>
        <w:ind w:left="10" w:firstLine="667"/>
        <w:jc w:val="both"/>
        <w:textAlignment w:val="baseline"/>
        <w:rPr>
          <w:rFonts w:hint="default" w:ascii="Times New Roman" w:hAnsi="Times New Roman" w:eastAsia="仿宋" w:cs="Times New Roman"/>
          <w:highlight w:val="none"/>
          <w:lang w:eastAsia="zh-CN"/>
        </w:rPr>
      </w:pPr>
      <w:r>
        <w:rPr>
          <w:rFonts w:hint="default" w:ascii="Times New Roman" w:hAnsi="Times New Roman" w:eastAsia="Times New Roman" w:cs="Times New Roman"/>
          <w:spacing w:val="3"/>
          <w:highlight w:val="none"/>
        </w:rPr>
        <w:t>1</w:t>
      </w:r>
      <w:r>
        <w:rPr>
          <w:rFonts w:hint="default" w:ascii="Times New Roman" w:hAnsi="Times New Roman" w:cs="Times New Roman"/>
          <w:color w:val="222222"/>
          <w:spacing w:val="3"/>
          <w:highlight w:val="none"/>
        </w:rPr>
        <w:t>．</w:t>
      </w:r>
      <w:r>
        <w:rPr>
          <w:rFonts w:hint="default" w:ascii="Times New Roman" w:hAnsi="Times New Roman" w:cs="Times New Roman"/>
          <w:b/>
          <w:bCs/>
          <w:spacing w:val="3"/>
          <w:highlight w:val="none"/>
        </w:rPr>
        <w:t>符合条件</w:t>
      </w:r>
      <w:r>
        <w:rPr>
          <w:rFonts w:hint="default" w:ascii="Times New Roman" w:hAnsi="Times New Roman" w:cs="Times New Roman"/>
          <w:b/>
          <w:bCs/>
          <w:spacing w:val="-55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3"/>
          <w:highlight w:val="none"/>
        </w:rPr>
        <w:t>2</w:t>
      </w:r>
      <w:r>
        <w:rPr>
          <w:rFonts w:hint="default" w:ascii="Times New Roman" w:hAnsi="Times New Roman" w:eastAsia="Times New Roman" w:cs="Times New Roman"/>
          <w:b/>
          <w:bCs/>
          <w:spacing w:val="-37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3"/>
          <w:highlight w:val="none"/>
        </w:rPr>
        <w:t>、</w:t>
      </w:r>
      <w:r>
        <w:rPr>
          <w:rFonts w:hint="default" w:ascii="Times New Roman" w:hAnsi="Times New Roman" w:eastAsia="Times New Roman" w:cs="Times New Roman"/>
          <w:b/>
          <w:bCs/>
          <w:spacing w:val="3"/>
          <w:highlight w:val="none"/>
        </w:rPr>
        <w:t>3</w:t>
      </w:r>
      <w:r>
        <w:rPr>
          <w:rFonts w:hint="default" w:ascii="Times New Roman" w:hAnsi="Times New Roman" w:eastAsia="Times New Roman" w:cs="Times New Roman"/>
          <w:b/>
          <w:bCs/>
          <w:spacing w:val="23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3"/>
          <w:highlight w:val="none"/>
        </w:rPr>
        <w:t>和</w:t>
      </w:r>
      <w:r>
        <w:rPr>
          <w:rFonts w:hint="default" w:ascii="Times New Roman" w:hAnsi="Times New Roman" w:cs="Times New Roman"/>
          <w:b/>
          <w:bCs/>
          <w:spacing w:val="-69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3"/>
          <w:highlight w:val="none"/>
        </w:rPr>
        <w:t>4</w:t>
      </w:r>
      <w:r>
        <w:rPr>
          <w:rFonts w:hint="default" w:ascii="Times New Roman" w:hAnsi="Times New Roman" w:eastAsia="Times New Roman" w:cs="Times New Roman"/>
          <w:b/>
          <w:bCs/>
          <w:spacing w:val="43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3"/>
          <w:highlight w:val="none"/>
        </w:rPr>
        <w:t>的学生学习能力分</w:t>
      </w:r>
      <w:r>
        <w:rPr>
          <w:rFonts w:hint="default" w:ascii="Times New Roman" w:hAnsi="Times New Roman" w:eastAsia="Times New Roman" w:cs="Times New Roman"/>
          <w:b/>
          <w:bCs/>
          <w:spacing w:val="3"/>
          <w:highlight w:val="none"/>
        </w:rPr>
        <w:t>=</w:t>
      </w:r>
      <w:r>
        <w:rPr>
          <w:rFonts w:hint="default" w:ascii="Times New Roman" w:hAnsi="Times New Roman" w:cs="Times New Roman"/>
          <w:b/>
          <w:bCs/>
          <w:spacing w:val="3"/>
          <w:highlight w:val="none"/>
        </w:rPr>
        <w:t>必修课程平均学</w:t>
      </w:r>
      <w:r>
        <w:rPr>
          <w:rFonts w:hint="default" w:ascii="Times New Roman" w:hAnsi="Times New Roman" w:cs="Times New Roman"/>
          <w:b/>
          <w:bCs/>
          <w:spacing w:val="-9"/>
          <w:highlight w:val="none"/>
        </w:rPr>
        <w:t>分绩点</w:t>
      </w:r>
      <w:r>
        <w:rPr>
          <w:rFonts w:hint="default" w:ascii="Times New Roman" w:hAnsi="Times New Roman" w:cs="Times New Roman"/>
          <w:b/>
          <w:bCs/>
          <w:spacing w:val="-9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b/>
          <w:bCs/>
          <w:spacing w:val="-9"/>
          <w:highlight w:val="none"/>
          <w:lang w:val="en-US" w:eastAsia="zh-CN"/>
        </w:rPr>
        <w:t>卓工班除外</w:t>
      </w:r>
      <w:r>
        <w:rPr>
          <w:rFonts w:hint="default" w:ascii="Times New Roman" w:hAnsi="Times New Roman" w:cs="Times New Roman"/>
          <w:b/>
          <w:bCs/>
          <w:spacing w:val="-9"/>
          <w:highlight w:val="none"/>
          <w:lang w:eastAsia="zh-CN"/>
        </w:rPr>
        <w:t>）。</w:t>
      </w:r>
    </w:p>
    <w:p w14:paraId="3F323F2A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1" w:line="298" w:lineRule="auto"/>
        <w:ind w:left="1" w:right="160" w:firstLine="646"/>
        <w:jc w:val="both"/>
        <w:textAlignment w:val="baseline"/>
        <w:rPr>
          <w:rFonts w:hint="default" w:ascii="Times New Roman" w:hAnsi="Times New Roman" w:cs="Times New Roman"/>
          <w:spacing w:val="2"/>
          <w:highlight w:val="none"/>
        </w:rPr>
      </w:pPr>
      <w:r>
        <w:rPr>
          <w:rFonts w:hint="default" w:ascii="Times New Roman" w:hAnsi="Times New Roman" w:eastAsia="Times New Roman" w:cs="Times New Roman"/>
          <w:spacing w:val="6"/>
          <w:highlight w:val="none"/>
        </w:rPr>
        <w:t>2</w:t>
      </w:r>
      <w:r>
        <w:rPr>
          <w:rFonts w:hint="default" w:ascii="Times New Roman" w:hAnsi="Times New Roman" w:cs="Times New Roman"/>
          <w:color w:val="222222"/>
          <w:spacing w:val="6"/>
          <w:highlight w:val="none"/>
        </w:rPr>
        <w:t>．</w:t>
      </w:r>
      <w:r>
        <w:rPr>
          <w:rFonts w:hint="default" w:ascii="Times New Roman" w:hAnsi="Times New Roman" w:cs="Times New Roman"/>
          <w:b/>
          <w:bCs/>
          <w:spacing w:val="6"/>
          <w:highlight w:val="none"/>
        </w:rPr>
        <w:t>符合条件</w:t>
      </w:r>
      <w:r>
        <w:rPr>
          <w:rFonts w:hint="default" w:ascii="Times New Roman" w:hAnsi="Times New Roman" w:cs="Times New Roman"/>
          <w:b/>
          <w:bCs/>
          <w:spacing w:val="-31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6"/>
          <w:highlight w:val="none"/>
        </w:rPr>
        <w:t>1</w:t>
      </w:r>
      <w:r>
        <w:rPr>
          <w:rFonts w:hint="default" w:ascii="Times New Roman" w:hAnsi="Times New Roman" w:eastAsia="Times New Roman" w:cs="Times New Roman"/>
          <w:b/>
          <w:bCs/>
          <w:spacing w:val="41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6"/>
          <w:highlight w:val="none"/>
        </w:rPr>
        <w:t>的学生学习能力分</w:t>
      </w:r>
      <w:r>
        <w:rPr>
          <w:rFonts w:hint="default" w:ascii="Times New Roman" w:hAnsi="Times New Roman" w:eastAsia="Times New Roman" w:cs="Times New Roman"/>
          <w:b/>
          <w:bCs/>
          <w:spacing w:val="6"/>
          <w:highlight w:val="none"/>
        </w:rPr>
        <w:t>=</w:t>
      </w:r>
      <w:r>
        <w:rPr>
          <w:rFonts w:hint="default" w:ascii="Times New Roman" w:hAnsi="Times New Roman" w:cs="Times New Roman"/>
          <w:b/>
          <w:bCs/>
          <w:spacing w:val="6"/>
          <w:highlight w:val="none"/>
        </w:rPr>
        <w:t>必修课程平均学分绩点</w:t>
      </w:r>
      <w:r>
        <w:rPr>
          <w:rFonts w:hint="default" w:ascii="Times New Roman" w:hAnsi="Times New Roman" w:eastAsia="Times New Roman" w:cs="Times New Roman"/>
          <w:b/>
          <w:bCs/>
          <w:spacing w:val="2"/>
          <w:highlight w:val="none"/>
        </w:rPr>
        <w:t>+0.8</w:t>
      </w:r>
      <w:r>
        <w:rPr>
          <w:rFonts w:hint="default" w:ascii="Times New Roman" w:hAnsi="Times New Roman" w:cs="Times New Roman"/>
          <w:b/>
          <w:bCs/>
          <w:spacing w:val="2"/>
          <w:highlight w:val="none"/>
        </w:rPr>
        <w:t>。</w:t>
      </w:r>
    </w:p>
    <w:p w14:paraId="60FD8511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1" w:line="298" w:lineRule="auto"/>
        <w:ind w:left="1" w:right="160" w:firstLine="646"/>
        <w:jc w:val="both"/>
        <w:textAlignment w:val="baseline"/>
        <w:rPr>
          <w:rFonts w:hint="default" w:ascii="Times New Roman" w:hAnsi="Times New Roman" w:cs="Times New Roman"/>
          <w:spacing w:val="6"/>
          <w:highlight w:val="none"/>
          <w:lang w:val="en-US" w:eastAsia="zh-CN"/>
        </w:rPr>
      </w:pPr>
      <w:r>
        <w:rPr>
          <w:rFonts w:hint="default" w:ascii="Times New Roman" w:hAnsi="Times New Roman" w:eastAsia="Times New Roman" w:cs="Times New Roman"/>
          <w:spacing w:val="3"/>
          <w:highlight w:val="none"/>
        </w:rPr>
        <w:t>3</w:t>
      </w:r>
      <w:r>
        <w:rPr>
          <w:rFonts w:hint="default" w:ascii="Times New Roman" w:hAnsi="Times New Roman" w:cs="Times New Roman"/>
          <w:color w:val="222222"/>
          <w:spacing w:val="3"/>
          <w:highlight w:val="none"/>
        </w:rPr>
        <w:t>．</w:t>
      </w:r>
      <w:r>
        <w:rPr>
          <w:rFonts w:hint="default" w:ascii="Times New Roman" w:hAnsi="Times New Roman" w:cs="Times New Roman"/>
          <w:color w:val="222222"/>
          <w:spacing w:val="-79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6"/>
          <w:highlight w:val="none"/>
          <w:lang w:val="en-US" w:eastAsia="zh-CN"/>
        </w:rPr>
        <w:t>卓越工程师班级学生的学习能力分=必修课程平均学分绩点</w:t>
      </w:r>
      <w:r>
        <w:rPr>
          <w:rFonts w:hint="default" w:ascii="Times New Roman" w:hAnsi="Times New Roman" w:eastAsia="Times New Roman" w:cs="Times New Roman"/>
          <w:b/>
          <w:bCs/>
          <w:spacing w:val="2"/>
          <w:highlight w:val="none"/>
          <w:lang w:val="en-US" w:eastAsia="zh-CN"/>
        </w:rPr>
        <w:t>+0.1。</w:t>
      </w:r>
    </w:p>
    <w:p w14:paraId="266CB170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6" w:line="237" w:lineRule="auto"/>
        <w:ind w:left="649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Times New Roman" w:cs="Times New Roman"/>
          <w:spacing w:val="3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color w:val="222222"/>
          <w:spacing w:val="3"/>
          <w:highlight w:val="none"/>
        </w:rPr>
        <w:t>．</w:t>
      </w:r>
      <w:r>
        <w:rPr>
          <w:rFonts w:hint="default" w:ascii="Times New Roman" w:hAnsi="Times New Roman" w:cs="Times New Roman"/>
          <w:color w:val="222222"/>
          <w:spacing w:val="-79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3"/>
          <w:highlight w:val="none"/>
        </w:rPr>
        <w:t>必修课程平均学分绩点以教务系统数据为准。</w:t>
      </w:r>
    </w:p>
    <w:p w14:paraId="4BC61ABE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7" w:line="223" w:lineRule="auto"/>
        <w:ind w:firstLine="652" w:firstLineChars="200"/>
        <w:textAlignment w:val="baseline"/>
        <w:rPr>
          <w:rFonts w:hint="default" w:ascii="Times New Roman" w:hAnsi="Times New Roman" w:eastAsia="楷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楷体" w:cs="Times New Roman"/>
          <w:spacing w:val="8"/>
          <w:sz w:val="31"/>
          <w:szCs w:val="31"/>
          <w:highlight w:val="none"/>
        </w:rPr>
        <w:t>（四）创新能力分</w:t>
      </w:r>
    </w:p>
    <w:p w14:paraId="1CEDF8AD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6" w:line="342" w:lineRule="auto"/>
        <w:ind w:left="5" w:right="44" w:firstLine="672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Times New Roman" w:cs="Times New Roman"/>
          <w:spacing w:val="7"/>
          <w:highlight w:val="none"/>
        </w:rPr>
        <w:t>1</w:t>
      </w:r>
      <w:r>
        <w:rPr>
          <w:rFonts w:hint="default" w:ascii="Times New Roman" w:hAnsi="Times New Roman" w:cs="Times New Roman"/>
          <w:color w:val="222222"/>
          <w:spacing w:val="7"/>
          <w:highlight w:val="none"/>
        </w:rPr>
        <w:t>．</w:t>
      </w:r>
      <w:r>
        <w:rPr>
          <w:rFonts w:hint="default" w:ascii="Times New Roman" w:hAnsi="Times New Roman" w:cs="Times New Roman"/>
          <w:spacing w:val="7"/>
          <w:highlight w:val="none"/>
        </w:rPr>
        <w:t>创新能力分主要依据与学业相关的学科竞赛奖项、科研</w:t>
      </w:r>
      <w:r>
        <w:rPr>
          <w:rFonts w:hint="default" w:ascii="Times New Roman" w:hAnsi="Times New Roman" w:cs="Times New Roman"/>
          <w:spacing w:val="5"/>
          <w:highlight w:val="none"/>
        </w:rPr>
        <w:t>论文和创新项目。</w:t>
      </w:r>
      <w:r>
        <w:rPr>
          <w:rFonts w:hint="default" w:ascii="Times New Roman" w:hAnsi="Times New Roman" w:cs="Times New Roman"/>
          <w:b/>
          <w:bCs/>
          <w:spacing w:val="5"/>
          <w:highlight w:val="none"/>
        </w:rPr>
        <w:t>学生在学科竞赛、科研论文或创新项目有多</w:t>
      </w:r>
      <w:r>
        <w:rPr>
          <w:rFonts w:hint="default" w:ascii="Times New Roman" w:hAnsi="Times New Roman" w:cs="Times New Roman"/>
          <w:b/>
          <w:bCs/>
          <w:spacing w:val="7"/>
          <w:highlight w:val="none"/>
        </w:rPr>
        <w:t>项加分情况时，每个类别取其中最高项得分，不重复计分。</w:t>
      </w:r>
      <w:r>
        <w:rPr>
          <w:rFonts w:hint="default" w:ascii="Times New Roman" w:hAnsi="Times New Roman" w:cs="Times New Roman"/>
          <w:spacing w:val="9"/>
          <w:highlight w:val="none"/>
        </w:rPr>
        <w:t>（参与评分的学科竞赛等级参照南航最新版的科创竞赛认定结果，其中仅对创新创业类、学科知识类竞赛进行认定，除以上</w:t>
      </w:r>
      <w:r>
        <w:rPr>
          <w:rFonts w:hint="default" w:ascii="Times New Roman" w:hAnsi="Times New Roman" w:cs="Times New Roman"/>
          <w:spacing w:val="8"/>
          <w:highlight w:val="none"/>
        </w:rPr>
        <w:t>情形者，不予以认定。）</w:t>
      </w:r>
    </w:p>
    <w:p w14:paraId="527B42EF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88" w:lineRule="auto"/>
        <w:ind w:left="10" w:right="107" w:firstLine="632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Times New Roman" w:cs="Times New Roman"/>
          <w:spacing w:val="6"/>
          <w:highlight w:val="none"/>
        </w:rPr>
        <w:t>2</w:t>
      </w:r>
      <w:r>
        <w:rPr>
          <w:rFonts w:hint="default" w:ascii="Times New Roman" w:hAnsi="Times New Roman" w:cs="Times New Roman"/>
          <w:color w:val="222222"/>
          <w:spacing w:val="6"/>
          <w:highlight w:val="none"/>
        </w:rPr>
        <w:t>．</w:t>
      </w:r>
      <w:r>
        <w:rPr>
          <w:rFonts w:hint="default" w:ascii="Times New Roman" w:hAnsi="Times New Roman" w:cs="Times New Roman"/>
          <w:spacing w:val="6"/>
          <w:highlight w:val="none"/>
        </w:rPr>
        <w:t>符合</w:t>
      </w:r>
      <w:r>
        <w:rPr>
          <w:rFonts w:hint="default" w:ascii="Times New Roman" w:hAnsi="Times New Roman" w:cs="Times New Roman"/>
          <w:b/>
          <w:bCs/>
          <w:spacing w:val="6"/>
          <w:highlight w:val="none"/>
        </w:rPr>
        <w:t>条件</w:t>
      </w:r>
      <w:r>
        <w:rPr>
          <w:rFonts w:hint="default" w:ascii="Times New Roman" w:hAnsi="Times New Roman" w:cs="Times New Roman"/>
          <w:b/>
          <w:bCs/>
          <w:spacing w:val="-59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6"/>
          <w:highlight w:val="none"/>
        </w:rPr>
        <w:t>3</w:t>
      </w:r>
      <w:r>
        <w:rPr>
          <w:rFonts w:hint="default" w:ascii="Times New Roman" w:hAnsi="Times New Roman" w:eastAsia="Times New Roman" w:cs="Times New Roman"/>
          <w:b/>
          <w:bCs/>
          <w:spacing w:val="41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6"/>
          <w:highlight w:val="none"/>
        </w:rPr>
        <w:t>的学生创新能力分不高于</w:t>
      </w:r>
      <w:r>
        <w:rPr>
          <w:rFonts w:hint="default" w:ascii="Times New Roman" w:hAnsi="Times New Roman" w:cs="Times New Roman"/>
          <w:spacing w:val="-61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6"/>
          <w:highlight w:val="none"/>
        </w:rPr>
        <w:t xml:space="preserve">0.6 </w:t>
      </w:r>
      <w:r>
        <w:rPr>
          <w:rFonts w:hint="default" w:ascii="Times New Roman" w:hAnsi="Times New Roman" w:cs="Times New Roman"/>
          <w:spacing w:val="6"/>
          <w:highlight w:val="none"/>
        </w:rPr>
        <w:t>分，创新能力</w:t>
      </w:r>
      <w:r>
        <w:rPr>
          <w:rFonts w:hint="default" w:ascii="Times New Roman" w:hAnsi="Times New Roman" w:cs="Times New Roman"/>
          <w:spacing w:val="5"/>
          <w:highlight w:val="none"/>
        </w:rPr>
        <w:t>分评分依据只包括竞赛奖项，评分标准见下表：</w:t>
      </w:r>
    </w:p>
    <w:tbl>
      <w:tblPr>
        <w:tblStyle w:val="5"/>
        <w:tblW w:w="8163" w:type="dxa"/>
        <w:tblInd w:w="33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8"/>
        <w:gridCol w:w="1619"/>
        <w:gridCol w:w="1767"/>
        <w:gridCol w:w="1699"/>
      </w:tblGrid>
      <w:tr w14:paraId="110CA7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3078" w:type="dxa"/>
            <w:vAlign w:val="center"/>
          </w:tcPr>
          <w:p w14:paraId="410279A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7"/>
                <w:sz w:val="28"/>
                <w:szCs w:val="28"/>
                <w:highlight w:val="none"/>
              </w:rPr>
              <w:t>竞赛等级</w:t>
            </w:r>
          </w:p>
        </w:tc>
        <w:tc>
          <w:tcPr>
            <w:tcW w:w="1619" w:type="dxa"/>
            <w:vAlign w:val="center"/>
          </w:tcPr>
          <w:p w14:paraId="4795432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8"/>
                <w:sz w:val="28"/>
                <w:szCs w:val="28"/>
                <w:highlight w:val="none"/>
              </w:rPr>
              <w:t>第一等次</w:t>
            </w:r>
          </w:p>
        </w:tc>
        <w:tc>
          <w:tcPr>
            <w:tcW w:w="1767" w:type="dxa"/>
            <w:vAlign w:val="center"/>
          </w:tcPr>
          <w:p w14:paraId="2D3D329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8"/>
                <w:sz w:val="28"/>
                <w:szCs w:val="28"/>
                <w:highlight w:val="none"/>
              </w:rPr>
              <w:t>第二等次</w:t>
            </w:r>
          </w:p>
        </w:tc>
        <w:tc>
          <w:tcPr>
            <w:tcW w:w="1699" w:type="dxa"/>
            <w:vAlign w:val="center"/>
          </w:tcPr>
          <w:p w14:paraId="78ABC5C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8"/>
                <w:sz w:val="28"/>
                <w:szCs w:val="28"/>
                <w:highlight w:val="none"/>
              </w:rPr>
              <w:t>第三等次</w:t>
            </w:r>
          </w:p>
        </w:tc>
      </w:tr>
      <w:tr w14:paraId="0C8C85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3078" w:type="dxa"/>
            <w:vAlign w:val="center"/>
          </w:tcPr>
          <w:p w14:paraId="192DBAB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2"/>
                <w:sz w:val="28"/>
                <w:szCs w:val="28"/>
                <w:highlight w:val="none"/>
              </w:rPr>
              <w:t>Ⅰ</w:t>
            </w:r>
            <w:r>
              <w:rPr>
                <w:rFonts w:hint="default" w:ascii="Times New Roman" w:hAnsi="Times New Roman" w:eastAsia="仿宋" w:cs="Times New Roman"/>
                <w:spacing w:val="-2"/>
                <w:sz w:val="28"/>
                <w:szCs w:val="28"/>
                <w:highlight w:val="none"/>
              </w:rPr>
              <w:t>级甲等</w:t>
            </w:r>
          </w:p>
        </w:tc>
        <w:tc>
          <w:tcPr>
            <w:tcW w:w="1619" w:type="dxa"/>
            <w:vAlign w:val="center"/>
          </w:tcPr>
          <w:p w14:paraId="43CC2E60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0.6</w:t>
            </w:r>
          </w:p>
        </w:tc>
        <w:tc>
          <w:tcPr>
            <w:tcW w:w="1767" w:type="dxa"/>
            <w:vAlign w:val="center"/>
          </w:tcPr>
          <w:p w14:paraId="43CBB6A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0.5</w:t>
            </w:r>
            <w:r>
              <w:rPr>
                <w:rFonts w:hint="default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699" w:type="dxa"/>
            <w:vAlign w:val="center"/>
          </w:tcPr>
          <w:p w14:paraId="7CA6C79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48</w:t>
            </w:r>
          </w:p>
        </w:tc>
      </w:tr>
      <w:tr w14:paraId="26C483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3078" w:type="dxa"/>
            <w:vAlign w:val="center"/>
          </w:tcPr>
          <w:p w14:paraId="1DF930B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2"/>
                <w:sz w:val="28"/>
                <w:szCs w:val="28"/>
                <w:highlight w:val="none"/>
              </w:rPr>
              <w:t>Ⅰ</w:t>
            </w:r>
            <w:r>
              <w:rPr>
                <w:rFonts w:hint="default" w:ascii="Times New Roman" w:hAnsi="Times New Roman" w:eastAsia="仿宋" w:cs="Times New Roman"/>
                <w:spacing w:val="-2"/>
                <w:sz w:val="28"/>
                <w:szCs w:val="28"/>
                <w:highlight w:val="none"/>
              </w:rPr>
              <w:t>级乙等</w:t>
            </w:r>
          </w:p>
        </w:tc>
        <w:tc>
          <w:tcPr>
            <w:tcW w:w="1619" w:type="dxa"/>
            <w:vAlign w:val="center"/>
          </w:tcPr>
          <w:p w14:paraId="50DBCB7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8</w:t>
            </w:r>
          </w:p>
        </w:tc>
        <w:tc>
          <w:tcPr>
            <w:tcW w:w="1767" w:type="dxa"/>
            <w:vAlign w:val="center"/>
          </w:tcPr>
          <w:p w14:paraId="6F20FA7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0.4</w:t>
            </w:r>
            <w:r>
              <w:rPr>
                <w:rFonts w:hint="default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699" w:type="dxa"/>
            <w:vAlign w:val="center"/>
          </w:tcPr>
          <w:p w14:paraId="51A5E0A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</w:t>
            </w:r>
            <w:r>
              <w:rPr>
                <w:rFonts w:hint="default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42</w:t>
            </w:r>
          </w:p>
        </w:tc>
      </w:tr>
      <w:tr w14:paraId="29D981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3078" w:type="dxa"/>
            <w:vAlign w:val="center"/>
          </w:tcPr>
          <w:p w14:paraId="1ECB5C40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Times New Roman" w:cs="Times New Roman"/>
                <w:spacing w:val="-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pacing w:val="-2"/>
                <w:sz w:val="28"/>
                <w:szCs w:val="28"/>
                <w:highlight w:val="none"/>
              </w:rPr>
              <w:t>Ⅱ级甲等（全国赛）</w:t>
            </w:r>
          </w:p>
        </w:tc>
        <w:tc>
          <w:tcPr>
            <w:tcW w:w="1619" w:type="dxa"/>
            <w:vAlign w:val="center"/>
          </w:tcPr>
          <w:p w14:paraId="3EFF87E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0.42</w:t>
            </w:r>
          </w:p>
        </w:tc>
        <w:tc>
          <w:tcPr>
            <w:tcW w:w="1767" w:type="dxa"/>
            <w:vAlign w:val="center"/>
          </w:tcPr>
          <w:p w14:paraId="21F1415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0.39</w:t>
            </w:r>
          </w:p>
        </w:tc>
        <w:tc>
          <w:tcPr>
            <w:tcW w:w="1699" w:type="dxa"/>
            <w:vAlign w:val="center"/>
          </w:tcPr>
          <w:p w14:paraId="7FB0B700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</w:tbl>
    <w:p w14:paraId="58706D67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default" w:ascii="Times New Roman" w:hAnsi="Times New Roman" w:eastAsia="Arial" w:cs="Times New Roman"/>
          <w:sz w:val="21"/>
          <w:szCs w:val="21"/>
          <w:highlight w:val="none"/>
        </w:rPr>
        <w:sectPr>
          <w:footerReference r:id="rId6" w:type="default"/>
          <w:pgSz w:w="11907" w:h="16839"/>
          <w:pgMar w:top="1431" w:right="1489" w:bottom="1366" w:left="1593" w:header="0" w:footer="1165" w:gutter="0"/>
          <w:cols w:space="720" w:num="1"/>
        </w:sectPr>
      </w:pPr>
    </w:p>
    <w:p w14:paraId="3A2A84E5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0" w:line="342" w:lineRule="auto"/>
        <w:ind w:right="161" w:firstLine="652" w:firstLineChars="200"/>
        <w:textAlignment w:val="baseline"/>
        <w:rPr>
          <w:rFonts w:hint="default" w:ascii="Times New Roman" w:hAnsi="Times New Roman" w:eastAsia="仿宋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8"/>
          <w:highlight w:val="none"/>
        </w:rPr>
        <w:t>若以团队参赛的，在对应的创新能力分的分值上减去</w:t>
      </w:r>
      <w:r>
        <w:rPr>
          <w:rFonts w:hint="default" w:ascii="Times New Roman" w:hAnsi="Times New Roman" w:cs="Times New Roman"/>
          <w:spacing w:val="-59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8"/>
          <w:highlight w:val="none"/>
        </w:rPr>
        <w:t>0.</w:t>
      </w:r>
      <w:r>
        <w:rPr>
          <w:rFonts w:hint="default" w:ascii="Times New Roman" w:hAnsi="Times New Roman" w:eastAsia="宋体" w:cs="Times New Roman"/>
          <w:spacing w:val="8"/>
          <w:highlight w:val="none"/>
          <w:lang w:val="en-US" w:eastAsia="zh-CN"/>
        </w:rPr>
        <w:t>09</w:t>
      </w:r>
      <w:r>
        <w:rPr>
          <w:rFonts w:hint="default" w:ascii="Times New Roman" w:hAnsi="Times New Roman" w:cs="Times New Roman"/>
          <w:spacing w:val="2"/>
          <w:highlight w:val="none"/>
        </w:rPr>
        <w:t>乘（团队排名</w:t>
      </w:r>
      <w:r>
        <w:rPr>
          <w:rFonts w:hint="default" w:ascii="Times New Roman" w:hAnsi="Times New Roman" w:eastAsia="Times New Roman" w:cs="Times New Roman"/>
          <w:spacing w:val="2"/>
          <w:highlight w:val="none"/>
        </w:rPr>
        <w:t>-1</w:t>
      </w:r>
      <w:r>
        <w:rPr>
          <w:rFonts w:hint="default" w:ascii="Times New Roman" w:hAnsi="Times New Roman" w:cs="Times New Roman"/>
          <w:spacing w:val="2"/>
          <w:highlight w:val="none"/>
        </w:rPr>
        <w:t>）。</w:t>
      </w:r>
      <w:r>
        <w:rPr>
          <w:rFonts w:hint="default" w:ascii="Times New Roman" w:hAnsi="Times New Roman" w:cs="Times New Roman"/>
          <w:spacing w:val="2"/>
          <w:highlight w:val="none"/>
          <w:lang w:val="en-US" w:eastAsia="zh-CN"/>
        </w:rPr>
        <w:t>同时，学生需出具指导教师本人撰写并署名的推荐信，客观陈述学生在团队中的实际排名与实际贡献。（若推荐信和获奖证书、竞赛认定系统等相关证明材料中的排名和贡献度不一致，则推荐信上额外需有所有团队成员署名，并经学院推免工作专家审核小组统一审定，确定最终结果。）</w:t>
      </w:r>
    </w:p>
    <w:p w14:paraId="52EB507B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335" w:lineRule="auto"/>
        <w:ind w:left="12" w:right="3" w:firstLine="628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Times New Roman" w:cs="Times New Roman"/>
          <w:spacing w:val="8"/>
          <w:highlight w:val="none"/>
        </w:rPr>
        <w:t>3</w:t>
      </w:r>
      <w:r>
        <w:rPr>
          <w:rFonts w:hint="default" w:ascii="Times New Roman" w:hAnsi="Times New Roman" w:cs="Times New Roman"/>
          <w:color w:val="222222"/>
          <w:spacing w:val="8"/>
          <w:highlight w:val="none"/>
        </w:rPr>
        <w:t>．</w:t>
      </w:r>
      <w:r>
        <w:rPr>
          <w:rFonts w:hint="default" w:ascii="Times New Roman" w:hAnsi="Times New Roman" w:cs="Times New Roman"/>
          <w:b/>
          <w:bCs/>
          <w:spacing w:val="8"/>
          <w:highlight w:val="none"/>
        </w:rPr>
        <w:t>符合条件</w:t>
      </w:r>
      <w:r>
        <w:rPr>
          <w:rFonts w:hint="default" w:ascii="Times New Roman" w:hAnsi="Times New Roman" w:cs="Times New Roman"/>
          <w:b/>
          <w:bCs/>
          <w:spacing w:val="-56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8"/>
          <w:highlight w:val="none"/>
        </w:rPr>
        <w:t xml:space="preserve">4 </w:t>
      </w:r>
      <w:r>
        <w:rPr>
          <w:rFonts w:hint="default" w:ascii="Times New Roman" w:hAnsi="Times New Roman" w:cs="Times New Roman"/>
          <w:spacing w:val="8"/>
          <w:highlight w:val="none"/>
        </w:rPr>
        <w:t>且论文已见刊</w:t>
      </w:r>
      <w:r>
        <w:rPr>
          <w:rFonts w:hint="default" w:ascii="Times New Roman" w:hAnsi="Times New Roman" w:cs="Times New Roman"/>
          <w:spacing w:val="8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spacing w:val="8"/>
          <w:highlight w:val="none"/>
          <w:lang w:val="en-US" w:eastAsia="zh-CN"/>
        </w:rPr>
        <w:t>含Online</w:t>
      </w:r>
      <w:r>
        <w:rPr>
          <w:rFonts w:hint="default" w:ascii="Times New Roman" w:hAnsi="Times New Roman" w:cs="Times New Roman"/>
          <w:spacing w:val="8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spacing w:val="8"/>
          <w:highlight w:val="none"/>
        </w:rPr>
        <w:t>的学生，创新能力分评分依据</w:t>
      </w:r>
      <w:r>
        <w:rPr>
          <w:rFonts w:hint="default" w:ascii="Times New Roman" w:hAnsi="Times New Roman" w:cs="Times New Roman"/>
          <w:spacing w:val="7"/>
          <w:highlight w:val="none"/>
        </w:rPr>
        <w:t>只包括科研论文，创新能力分由学院推免专家审核小组评定</w:t>
      </w:r>
      <w:r>
        <w:rPr>
          <w:rFonts w:hint="default" w:ascii="Times New Roman" w:hAnsi="Times New Roman" w:cs="Times New Roman"/>
          <w:spacing w:val="7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spacing w:val="4"/>
          <w:highlight w:val="none"/>
        </w:rPr>
        <w:t>评分范围为</w:t>
      </w:r>
      <w:r>
        <w:rPr>
          <w:rFonts w:hint="default" w:ascii="Times New Roman" w:hAnsi="Times New Roman" w:cs="Times New Roman"/>
          <w:spacing w:val="-59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4"/>
          <w:highlight w:val="none"/>
        </w:rPr>
        <w:t>0.3~0.6</w:t>
      </w:r>
      <w:r>
        <w:rPr>
          <w:rFonts w:hint="default" w:ascii="Times New Roman" w:hAnsi="Times New Roman" w:cs="Times New Roman"/>
          <w:spacing w:val="4"/>
          <w:highlight w:val="none"/>
        </w:rPr>
        <w:t>。</w:t>
      </w:r>
    </w:p>
    <w:p w14:paraId="33F244A3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6" w:line="339" w:lineRule="auto"/>
        <w:ind w:left="3" w:firstLine="640"/>
        <w:textAlignment w:val="baseline"/>
        <w:rPr>
          <w:rFonts w:hint="default" w:ascii="Times New Roman" w:hAnsi="Times New Roman" w:cs="Times New Roman"/>
          <w:spacing w:val="8"/>
          <w:highlight w:val="none"/>
        </w:rPr>
      </w:pPr>
      <w:r>
        <w:rPr>
          <w:rFonts w:hint="default" w:ascii="Times New Roman" w:hAnsi="Times New Roman" w:cs="Times New Roman"/>
          <w:spacing w:val="10"/>
          <w:highlight w:val="none"/>
        </w:rPr>
        <w:t>在核心期刊发表论文，</w:t>
      </w:r>
      <w:r>
        <w:rPr>
          <w:rFonts w:hint="default" w:ascii="Times New Roman" w:hAnsi="Times New Roman" w:eastAsia="Times New Roman" w:cs="Times New Roman"/>
          <w:highlight w:val="none"/>
        </w:rPr>
        <w:t>SCI</w:t>
      </w:r>
      <w:r>
        <w:rPr>
          <w:rFonts w:hint="default" w:ascii="Times New Roman" w:hAnsi="Times New Roman" w:eastAsia="Times New Roman" w:cs="Times New Roman"/>
          <w:spacing w:val="-22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10"/>
          <w:highlight w:val="none"/>
        </w:rPr>
        <w:t>、</w:t>
      </w:r>
      <w:r>
        <w:rPr>
          <w:rFonts w:hint="default" w:ascii="Times New Roman" w:hAnsi="Times New Roman" w:eastAsia="Times New Roman" w:cs="Times New Roman"/>
          <w:highlight w:val="none"/>
        </w:rPr>
        <w:t>EI</w:t>
      </w:r>
      <w:r>
        <w:rPr>
          <w:rFonts w:hint="default" w:ascii="Times New Roman" w:hAnsi="Times New Roman" w:eastAsia="Times New Roman" w:cs="Times New Roman"/>
          <w:spacing w:val="10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10"/>
          <w:highlight w:val="none"/>
        </w:rPr>
        <w:t>论文每篇以</w:t>
      </w:r>
      <w:r>
        <w:rPr>
          <w:rFonts w:hint="default" w:ascii="Times New Roman" w:hAnsi="Times New Roman" w:eastAsia="Times New Roman" w:cs="Times New Roman"/>
          <w:spacing w:val="10"/>
          <w:highlight w:val="none"/>
        </w:rPr>
        <w:t xml:space="preserve">0.6 </w:t>
      </w:r>
      <w:r>
        <w:rPr>
          <w:rFonts w:hint="default" w:ascii="Times New Roman" w:hAnsi="Times New Roman" w:cs="Times New Roman"/>
          <w:spacing w:val="10"/>
          <w:highlight w:val="none"/>
        </w:rPr>
        <w:t>分计，独立</w:t>
      </w:r>
      <w:r>
        <w:rPr>
          <w:rFonts w:hint="default" w:ascii="Times New Roman" w:hAnsi="Times New Roman" w:cs="Times New Roman"/>
          <w:spacing w:val="5"/>
          <w:highlight w:val="none"/>
        </w:rPr>
        <w:t>作者获全额分数，</w:t>
      </w:r>
      <w:r>
        <w:rPr>
          <w:rFonts w:hint="default" w:ascii="Times New Roman" w:hAnsi="Times New Roman" w:cs="Times New Roman"/>
          <w:spacing w:val="-68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5"/>
          <w:highlight w:val="none"/>
        </w:rPr>
        <w:t>第一作者获</w:t>
      </w:r>
      <w:r>
        <w:rPr>
          <w:rFonts w:hint="default" w:ascii="Times New Roman" w:hAnsi="Times New Roman" w:cs="Times New Roman"/>
          <w:spacing w:val="-61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5"/>
          <w:highlight w:val="none"/>
        </w:rPr>
        <w:t xml:space="preserve">0.5 </w:t>
      </w:r>
      <w:r>
        <w:rPr>
          <w:rFonts w:hint="default" w:ascii="Times New Roman" w:hAnsi="Times New Roman" w:cs="Times New Roman"/>
          <w:spacing w:val="5"/>
          <w:highlight w:val="none"/>
        </w:rPr>
        <w:t>分；其他核心期刊论文每篇</w:t>
      </w:r>
      <w:r>
        <w:rPr>
          <w:rFonts w:hint="default" w:ascii="Times New Roman" w:hAnsi="Times New Roman" w:cs="Times New Roman"/>
          <w:spacing w:val="7"/>
          <w:highlight w:val="none"/>
        </w:rPr>
        <w:t>以</w:t>
      </w:r>
      <w:r>
        <w:rPr>
          <w:rFonts w:hint="default" w:ascii="Times New Roman" w:hAnsi="Times New Roman" w:cs="Times New Roman"/>
          <w:spacing w:val="-58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7"/>
          <w:highlight w:val="none"/>
        </w:rPr>
        <w:t xml:space="preserve">0.4 </w:t>
      </w:r>
      <w:r>
        <w:rPr>
          <w:rFonts w:hint="default" w:ascii="Times New Roman" w:hAnsi="Times New Roman" w:cs="Times New Roman"/>
          <w:spacing w:val="7"/>
          <w:highlight w:val="none"/>
        </w:rPr>
        <w:t>分计，独立作者获全额分数，第一作者获</w:t>
      </w:r>
      <w:r>
        <w:rPr>
          <w:rFonts w:hint="default" w:ascii="Times New Roman" w:hAnsi="Times New Roman" w:cs="Times New Roman"/>
          <w:spacing w:val="-62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7"/>
          <w:highlight w:val="none"/>
        </w:rPr>
        <w:t xml:space="preserve">0.3 </w:t>
      </w:r>
      <w:r>
        <w:rPr>
          <w:rFonts w:hint="default" w:ascii="Times New Roman" w:hAnsi="Times New Roman" w:cs="Times New Roman"/>
          <w:spacing w:val="7"/>
          <w:highlight w:val="none"/>
        </w:rPr>
        <w:t>分。（期刊</w:t>
      </w:r>
      <w:r>
        <w:rPr>
          <w:rFonts w:hint="default" w:ascii="Times New Roman" w:hAnsi="Times New Roman" w:cs="Times New Roman"/>
          <w:spacing w:val="8"/>
          <w:highlight w:val="none"/>
        </w:rPr>
        <w:t>认定以科技部发布的认定通知为标准）</w:t>
      </w:r>
    </w:p>
    <w:p w14:paraId="435D5508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6" w:line="339" w:lineRule="auto"/>
        <w:ind w:left="3" w:firstLine="640"/>
        <w:textAlignment w:val="baseline"/>
        <w:rPr>
          <w:rFonts w:hint="default" w:ascii="Times New Roman" w:hAnsi="Times New Roman" w:eastAsia="仿宋" w:cs="Times New Roman"/>
          <w:spacing w:val="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pacing w:val="8"/>
          <w:highlight w:val="none"/>
          <w:lang w:val="en-US" w:eastAsia="zh-CN"/>
        </w:rPr>
        <w:t>与指导教师联合发表论文的学生，需出具指导教师本人撰写并署名的推荐信，客观陈述学生在论文中的实际贡献。</w:t>
      </w:r>
    </w:p>
    <w:p w14:paraId="63ED1A4C">
      <w:pPr>
        <w:pStyle w:val="2"/>
        <w:keepNext/>
        <w:keepLines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7" w:line="288" w:lineRule="auto"/>
        <w:ind w:left="18" w:right="80" w:firstLine="614"/>
        <w:textAlignment w:val="baseline"/>
        <w:rPr>
          <w:rFonts w:hint="default" w:ascii="Times New Roman" w:hAnsi="Times New Roman" w:cs="Times New Roman"/>
          <w:spacing w:val="8"/>
          <w:highlight w:val="none"/>
        </w:rPr>
      </w:pPr>
      <w:r>
        <w:rPr>
          <w:rFonts w:hint="default" w:ascii="Times New Roman" w:hAnsi="Times New Roman" w:cs="Times New Roman"/>
          <w:b/>
          <w:bCs/>
          <w:spacing w:val="8"/>
          <w:highlight w:val="none"/>
        </w:rPr>
        <w:t>符合条件</w:t>
      </w:r>
      <w:r>
        <w:rPr>
          <w:rFonts w:hint="default" w:ascii="Times New Roman" w:hAnsi="Times New Roman" w:cs="Times New Roman"/>
          <w:b/>
          <w:bCs/>
          <w:spacing w:val="-35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8"/>
          <w:highlight w:val="none"/>
        </w:rPr>
        <w:t xml:space="preserve">1 </w:t>
      </w:r>
      <w:r>
        <w:rPr>
          <w:rFonts w:hint="default" w:ascii="Times New Roman" w:hAnsi="Times New Roman" w:cs="Times New Roman"/>
          <w:b/>
          <w:bCs/>
          <w:spacing w:val="8"/>
          <w:highlight w:val="none"/>
        </w:rPr>
        <w:t>和</w:t>
      </w:r>
      <w:r>
        <w:rPr>
          <w:rFonts w:hint="default" w:ascii="Times New Roman" w:hAnsi="Times New Roman" w:cs="Times New Roman"/>
          <w:b/>
          <w:bCs/>
          <w:spacing w:val="-66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8"/>
          <w:highlight w:val="none"/>
        </w:rPr>
        <w:t>2</w:t>
      </w:r>
      <w:r>
        <w:rPr>
          <w:rFonts w:hint="default" w:ascii="Times New Roman" w:hAnsi="Times New Roman" w:eastAsia="Times New Roman" w:cs="Times New Roman"/>
          <w:b/>
          <w:bCs/>
          <w:spacing w:val="42"/>
          <w:w w:val="101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8"/>
          <w:highlight w:val="none"/>
        </w:rPr>
        <w:t>的学生创新能力分不高于</w:t>
      </w:r>
      <w:r>
        <w:rPr>
          <w:rFonts w:hint="default" w:ascii="Times New Roman" w:hAnsi="Times New Roman" w:eastAsia="Times New Roman" w:cs="Times New Roman"/>
          <w:spacing w:val="8"/>
          <w:highlight w:val="none"/>
        </w:rPr>
        <w:t>0.2</w:t>
      </w:r>
      <w:r>
        <w:rPr>
          <w:rFonts w:hint="default" w:ascii="Times New Roman" w:hAnsi="Times New Roman" w:eastAsia="Times New Roman" w:cs="Times New Roman"/>
          <w:spacing w:val="7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7"/>
          <w:highlight w:val="none"/>
        </w:rPr>
        <w:t>分，其中</w:t>
      </w:r>
      <w:r>
        <w:rPr>
          <w:rFonts w:hint="default" w:ascii="Times New Roman" w:hAnsi="Times New Roman" w:cs="Times New Roman"/>
          <w:spacing w:val="8"/>
          <w:highlight w:val="none"/>
        </w:rPr>
        <w:t>学科竞赛获奖应为三等奖以上奖励。评分参考范围见下表</w:t>
      </w:r>
      <w:r>
        <w:rPr>
          <w:rFonts w:hint="eastAsia" w:ascii="Times New Roman" w:hAnsi="Times New Roman" w:cs="Times New Roman"/>
          <w:spacing w:val="8"/>
          <w:highlight w:val="none"/>
          <w:lang w:eastAsia="zh-CN"/>
        </w:rPr>
        <w:t>：</w:t>
      </w:r>
    </w:p>
    <w:tbl>
      <w:tblPr>
        <w:tblStyle w:val="5"/>
        <w:tblW w:w="8547" w:type="dxa"/>
        <w:tblInd w:w="13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2694"/>
        <w:gridCol w:w="2217"/>
      </w:tblGrid>
      <w:tr w14:paraId="0C5E8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3636" w:type="dxa"/>
            <w:vAlign w:val="top"/>
          </w:tcPr>
          <w:p w14:paraId="235396C0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7" w:line="219" w:lineRule="auto"/>
              <w:ind w:left="1563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9"/>
                <w:highlight w:val="none"/>
              </w:rPr>
              <w:t>类别</w:t>
            </w:r>
          </w:p>
        </w:tc>
        <w:tc>
          <w:tcPr>
            <w:tcW w:w="2694" w:type="dxa"/>
            <w:vAlign w:val="top"/>
          </w:tcPr>
          <w:p w14:paraId="6F07D62F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20" w:lineRule="auto"/>
              <w:ind w:left="1090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9"/>
                <w:highlight w:val="none"/>
              </w:rPr>
              <w:t>等级</w:t>
            </w:r>
          </w:p>
        </w:tc>
        <w:tc>
          <w:tcPr>
            <w:tcW w:w="2217" w:type="dxa"/>
            <w:vAlign w:val="top"/>
          </w:tcPr>
          <w:p w14:paraId="786F318D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9" w:lineRule="auto"/>
              <w:ind w:left="274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4"/>
                <w:highlight w:val="none"/>
              </w:rPr>
              <w:t>评分参考范围</w:t>
            </w:r>
          </w:p>
        </w:tc>
      </w:tr>
      <w:tr w14:paraId="4763A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 w:hRule="atLeast"/>
        </w:trPr>
        <w:tc>
          <w:tcPr>
            <w:tcW w:w="3636" w:type="dxa"/>
            <w:vAlign w:val="top"/>
          </w:tcPr>
          <w:p w14:paraId="1DB62EF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53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4F4F548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53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594C8EDD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19" w:lineRule="auto"/>
              <w:ind w:left="1558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5"/>
                <w:highlight w:val="none"/>
              </w:rPr>
              <w:t>竞赛</w:t>
            </w:r>
          </w:p>
        </w:tc>
        <w:tc>
          <w:tcPr>
            <w:tcW w:w="2694" w:type="dxa"/>
            <w:vAlign w:val="top"/>
          </w:tcPr>
          <w:p w14:paraId="1F2450F1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3" w:line="232" w:lineRule="auto"/>
              <w:ind w:left="521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0"/>
                <w:highlight w:val="none"/>
              </w:rPr>
              <w:t>条件</w:t>
            </w:r>
            <w:r>
              <w:rPr>
                <w:rFonts w:hint="default" w:ascii="Times New Roman" w:hAnsi="Times New Roman" w:cs="Times New Roman"/>
                <w:spacing w:val="-55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-10"/>
                <w:highlight w:val="none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spacing w:val="48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highlight w:val="none"/>
              </w:rPr>
              <w:t>以外的</w:t>
            </w:r>
          </w:p>
          <w:p w14:paraId="38B588C3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8" w:lineRule="auto"/>
              <w:ind w:left="239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6"/>
                <w:highlight w:val="none"/>
              </w:rPr>
              <w:t>其他竞赛获奖（</w:t>
            </w:r>
            <w:r>
              <w:rPr>
                <w:rFonts w:hint="default" w:ascii="Times New Roman" w:hAnsi="Times New Roman" w:cs="Times New Roman"/>
                <w:spacing w:val="-72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highlight w:val="none"/>
              </w:rPr>
              <w:t>三</w:t>
            </w:r>
          </w:p>
          <w:p w14:paraId="7755673E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7" w:line="219" w:lineRule="auto"/>
              <w:ind w:left="530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2"/>
                <w:highlight w:val="none"/>
              </w:rPr>
              <w:t>等奖及以上）</w:t>
            </w:r>
          </w:p>
        </w:tc>
        <w:tc>
          <w:tcPr>
            <w:tcW w:w="2217" w:type="dxa"/>
            <w:vAlign w:val="top"/>
          </w:tcPr>
          <w:p w14:paraId="70DEF79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52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56ACD45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53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40D4A79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380" w:lineRule="exact"/>
              <w:ind w:left="842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12"/>
                <w:position w:val="2"/>
                <w:sz w:val="28"/>
                <w:szCs w:val="28"/>
                <w:highlight w:val="none"/>
              </w:rPr>
              <w:t>≦</w:t>
            </w:r>
            <w:r>
              <w:rPr>
                <w:rFonts w:hint="default" w:ascii="Times New Roman" w:hAnsi="Times New Roman" w:eastAsia="Times New Roman" w:cs="Times New Roman"/>
                <w:spacing w:val="-12"/>
                <w:position w:val="2"/>
                <w:sz w:val="28"/>
                <w:szCs w:val="28"/>
                <w:highlight w:val="none"/>
              </w:rPr>
              <w:t>0.1</w:t>
            </w:r>
          </w:p>
        </w:tc>
      </w:tr>
      <w:tr w14:paraId="1518A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636" w:type="dxa"/>
            <w:vMerge w:val="restart"/>
            <w:tcBorders>
              <w:bottom w:val="nil"/>
            </w:tcBorders>
            <w:vAlign w:val="top"/>
          </w:tcPr>
          <w:p w14:paraId="052E2D26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9" w:line="213" w:lineRule="auto"/>
              <w:ind w:left="237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创新项目</w:t>
            </w:r>
            <w:r>
              <w:rPr>
                <w:rFonts w:hint="default" w:ascii="Times New Roman" w:hAnsi="Times New Roman" w:eastAsia="Times New Roman" w:cs="Times New Roman"/>
                <w:spacing w:val="-1"/>
                <w:highlight w:val="none"/>
              </w:rPr>
              <w:t>(</w:t>
            </w: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包括创新训练计</w:t>
            </w:r>
          </w:p>
          <w:p w14:paraId="15BDB9F0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5" w:line="219" w:lineRule="auto"/>
              <w:ind w:left="297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highlight w:val="none"/>
              </w:rPr>
              <w:t>划项目、自由探索计划项</w:t>
            </w:r>
          </w:p>
          <w:p w14:paraId="04F9B4AA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6" w:line="219" w:lineRule="auto"/>
              <w:ind w:left="200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5"/>
                <w:highlight w:val="none"/>
              </w:rPr>
              <w:t>目、工程实践计划项目、本</w:t>
            </w:r>
          </w:p>
          <w:p w14:paraId="05D2A232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3" w:line="219" w:lineRule="auto"/>
              <w:ind w:left="847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科生学术论坛）</w:t>
            </w:r>
          </w:p>
        </w:tc>
        <w:tc>
          <w:tcPr>
            <w:tcW w:w="2694" w:type="dxa"/>
            <w:vAlign w:val="top"/>
          </w:tcPr>
          <w:p w14:paraId="16468F69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4" w:line="219" w:lineRule="auto"/>
              <w:ind w:left="96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highlight w:val="none"/>
              </w:rPr>
              <w:t>国家级</w:t>
            </w:r>
          </w:p>
        </w:tc>
        <w:tc>
          <w:tcPr>
            <w:tcW w:w="2217" w:type="dxa"/>
            <w:vAlign w:val="top"/>
          </w:tcPr>
          <w:p w14:paraId="3EBF05D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4" w:line="229" w:lineRule="auto"/>
              <w:ind w:left="842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12"/>
                <w:sz w:val="28"/>
                <w:szCs w:val="28"/>
                <w:highlight w:val="none"/>
              </w:rPr>
              <w:t>≦</w:t>
            </w:r>
            <w:r>
              <w:rPr>
                <w:rFonts w:hint="default" w:ascii="Times New Roman" w:hAnsi="Times New Roman" w:eastAsia="Times New Roman" w:cs="Times New Roman"/>
                <w:spacing w:val="-12"/>
                <w:sz w:val="28"/>
                <w:szCs w:val="28"/>
                <w:highlight w:val="none"/>
              </w:rPr>
              <w:t>0.1</w:t>
            </w:r>
          </w:p>
        </w:tc>
      </w:tr>
      <w:tr w14:paraId="15A76E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3636" w:type="dxa"/>
            <w:vMerge w:val="continue"/>
            <w:tcBorders>
              <w:top w:val="nil"/>
              <w:bottom w:val="nil"/>
            </w:tcBorders>
            <w:vAlign w:val="top"/>
          </w:tcPr>
          <w:p w14:paraId="1E789B4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2694" w:type="dxa"/>
            <w:vAlign w:val="top"/>
          </w:tcPr>
          <w:p w14:paraId="4FCC9E8A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19" w:lineRule="auto"/>
              <w:ind w:left="1088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5"/>
                <w:highlight w:val="none"/>
              </w:rPr>
              <w:t>省级</w:t>
            </w:r>
          </w:p>
        </w:tc>
        <w:tc>
          <w:tcPr>
            <w:tcW w:w="2217" w:type="dxa"/>
            <w:vAlign w:val="top"/>
          </w:tcPr>
          <w:p w14:paraId="142D2E1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29" w:lineRule="auto"/>
              <w:ind w:left="772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28"/>
                <w:szCs w:val="28"/>
                <w:highlight w:val="none"/>
              </w:rPr>
              <w:t>≦</w:t>
            </w:r>
            <w:r>
              <w:rPr>
                <w:rFonts w:hint="default" w:ascii="Times New Roman" w:hAnsi="Times New Roman" w:eastAsia="Times New Roman" w:cs="Times New Roman"/>
                <w:spacing w:val="-10"/>
                <w:sz w:val="28"/>
                <w:szCs w:val="28"/>
                <w:highlight w:val="none"/>
              </w:rPr>
              <w:t>0.08</w:t>
            </w:r>
          </w:p>
        </w:tc>
      </w:tr>
      <w:tr w14:paraId="203270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3636" w:type="dxa"/>
            <w:vMerge w:val="continue"/>
            <w:tcBorders>
              <w:top w:val="nil"/>
              <w:bottom w:val="nil"/>
            </w:tcBorders>
            <w:vAlign w:val="top"/>
          </w:tcPr>
          <w:p w14:paraId="074E515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2694" w:type="dxa"/>
            <w:vAlign w:val="top"/>
          </w:tcPr>
          <w:p w14:paraId="3D3D2E8B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8" w:lineRule="auto"/>
              <w:ind w:left="1081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3"/>
                <w:highlight w:val="none"/>
              </w:rPr>
              <w:t>校级</w:t>
            </w:r>
          </w:p>
        </w:tc>
        <w:tc>
          <w:tcPr>
            <w:tcW w:w="2217" w:type="dxa"/>
            <w:vAlign w:val="top"/>
          </w:tcPr>
          <w:p w14:paraId="752224B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28" w:lineRule="auto"/>
              <w:ind w:left="772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28"/>
                <w:szCs w:val="28"/>
                <w:highlight w:val="none"/>
              </w:rPr>
              <w:t>≦</w:t>
            </w:r>
            <w:r>
              <w:rPr>
                <w:rFonts w:hint="default" w:ascii="Times New Roman" w:hAnsi="Times New Roman" w:eastAsia="Times New Roman" w:cs="Times New Roman"/>
                <w:spacing w:val="-10"/>
                <w:sz w:val="28"/>
                <w:szCs w:val="28"/>
                <w:highlight w:val="none"/>
              </w:rPr>
              <w:t>0.06</w:t>
            </w:r>
          </w:p>
        </w:tc>
      </w:tr>
      <w:tr w14:paraId="269C67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3636" w:type="dxa"/>
            <w:vMerge w:val="continue"/>
            <w:tcBorders>
              <w:top w:val="nil"/>
            </w:tcBorders>
            <w:vAlign w:val="top"/>
          </w:tcPr>
          <w:p w14:paraId="1C4612B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2694" w:type="dxa"/>
            <w:vAlign w:val="top"/>
          </w:tcPr>
          <w:p w14:paraId="79DBF374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19" w:lineRule="auto"/>
              <w:ind w:left="1099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highlight w:val="none"/>
              </w:rPr>
              <w:t>院级</w:t>
            </w:r>
          </w:p>
        </w:tc>
        <w:tc>
          <w:tcPr>
            <w:tcW w:w="2217" w:type="dxa"/>
            <w:vAlign w:val="top"/>
          </w:tcPr>
          <w:p w14:paraId="0DFDBAD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31" w:lineRule="auto"/>
              <w:ind w:left="772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28"/>
                <w:szCs w:val="28"/>
                <w:highlight w:val="none"/>
              </w:rPr>
              <w:t>≦</w:t>
            </w:r>
            <w:r>
              <w:rPr>
                <w:rFonts w:hint="default" w:ascii="Times New Roman" w:hAnsi="Times New Roman" w:eastAsia="Times New Roman" w:cs="Times New Roman"/>
                <w:spacing w:val="-10"/>
                <w:sz w:val="28"/>
                <w:szCs w:val="28"/>
                <w:highlight w:val="none"/>
              </w:rPr>
              <w:t>0.04</w:t>
            </w:r>
          </w:p>
        </w:tc>
      </w:tr>
    </w:tbl>
    <w:p w14:paraId="0CAE5BC2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344" w:lineRule="auto"/>
        <w:ind w:firstLine="596" w:firstLineChars="200"/>
        <w:jc w:val="both"/>
        <w:textAlignment w:val="baseline"/>
        <w:rPr>
          <w:rFonts w:hint="default" w:ascii="Times New Roman" w:hAnsi="Times New Roman" w:cs="Times New Roman"/>
          <w:spacing w:val="-6"/>
          <w:highlight w:val="none"/>
        </w:rPr>
      </w:pPr>
      <w:r>
        <w:rPr>
          <w:rFonts w:hint="default" w:ascii="Times New Roman" w:hAnsi="Times New Roman" w:cs="Times New Roman"/>
          <w:spacing w:val="-6"/>
          <w:highlight w:val="none"/>
        </w:rPr>
        <w:t>（</w:t>
      </w:r>
      <w:r>
        <w:rPr>
          <w:rFonts w:hint="default" w:ascii="Times New Roman" w:hAnsi="Times New Roman" w:cs="Times New Roman"/>
          <w:spacing w:val="-67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-6"/>
          <w:highlight w:val="none"/>
        </w:rPr>
        <w:t xml:space="preserve">1 </w:t>
      </w:r>
      <w:r>
        <w:rPr>
          <w:rFonts w:hint="default" w:ascii="Times New Roman" w:hAnsi="Times New Roman" w:cs="Times New Roman"/>
          <w:spacing w:val="-6"/>
          <w:highlight w:val="none"/>
        </w:rPr>
        <w:t>）学科竞赛的学分认定</w:t>
      </w:r>
    </w:p>
    <w:p w14:paraId="6B162269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344" w:lineRule="auto"/>
        <w:ind w:firstLine="644" w:firstLineChars="200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6"/>
          <w:highlight w:val="none"/>
        </w:rPr>
        <w:t>以团队为单位参赛获奖，按照如下情况予以加分认定：</w:t>
      </w:r>
      <w:r>
        <w:rPr>
          <w:rFonts w:hint="default" w:ascii="Times New Roman" w:hAnsi="Times New Roman" w:cs="Times New Roman"/>
          <w:spacing w:val="9"/>
          <w:highlight w:val="none"/>
        </w:rPr>
        <w:t>三级类比赛取前三名加分；二级类比赛取前五名加分；一级类比赛取前六名加分；排序以获奖证书名单顺序为准，如有特殊情况，由赛事组织单位或指导教师出具排序证明。经排</w:t>
      </w:r>
      <w:r>
        <w:rPr>
          <w:rFonts w:hint="default" w:ascii="Times New Roman" w:hAnsi="Times New Roman" w:cs="Times New Roman"/>
          <w:spacing w:val="6"/>
          <w:highlight w:val="none"/>
        </w:rPr>
        <w:t>序，第一位获全额学分，之后位次加一半的分数。</w:t>
      </w:r>
    </w:p>
    <w:p w14:paraId="6AFF439B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24" w:lineRule="auto"/>
        <w:ind w:left="2869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6"/>
          <w:highlight w:val="none"/>
        </w:rPr>
        <w:t>学科竞赛评分认定表</w:t>
      </w:r>
    </w:p>
    <w:p w14:paraId="06A1C199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4" w:lineRule="exact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</w:p>
    <w:tbl>
      <w:tblPr>
        <w:tblStyle w:val="5"/>
        <w:tblW w:w="854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4"/>
        <w:gridCol w:w="3903"/>
        <w:gridCol w:w="2550"/>
      </w:tblGrid>
      <w:tr w14:paraId="5E1F05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094" w:type="dxa"/>
            <w:vAlign w:val="top"/>
          </w:tcPr>
          <w:p w14:paraId="596876D4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7" w:line="219" w:lineRule="auto"/>
              <w:ind w:left="50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7"/>
                <w:highlight w:val="none"/>
              </w:rPr>
              <w:t>竞赛级别</w:t>
            </w:r>
          </w:p>
        </w:tc>
        <w:tc>
          <w:tcPr>
            <w:tcW w:w="3903" w:type="dxa"/>
            <w:vAlign w:val="top"/>
          </w:tcPr>
          <w:p w14:paraId="3D8E2BAC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9" w:lineRule="auto"/>
              <w:ind w:left="140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  <w:highlight w:val="none"/>
              </w:rPr>
              <w:t>获奖等级</w:t>
            </w:r>
          </w:p>
        </w:tc>
        <w:tc>
          <w:tcPr>
            <w:tcW w:w="2550" w:type="dxa"/>
            <w:vAlign w:val="top"/>
          </w:tcPr>
          <w:p w14:paraId="385DD06E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20" w:lineRule="auto"/>
              <w:ind w:left="694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  <w:highlight w:val="none"/>
              </w:rPr>
              <w:t>认定加分</w:t>
            </w:r>
          </w:p>
        </w:tc>
      </w:tr>
      <w:tr w14:paraId="3E1A5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2094" w:type="dxa"/>
            <w:vMerge w:val="restart"/>
            <w:tcBorders>
              <w:bottom w:val="nil"/>
            </w:tcBorders>
            <w:vAlign w:val="top"/>
          </w:tcPr>
          <w:p w14:paraId="7F41739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1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299D0F9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1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1566852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1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268A2AD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1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371A74F2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32" w:lineRule="auto"/>
              <w:ind w:left="829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4"/>
                <w:highlight w:val="none"/>
              </w:rPr>
              <w:t>I</w:t>
            </w:r>
            <w:r>
              <w:rPr>
                <w:rFonts w:hint="default" w:ascii="Times New Roman" w:hAnsi="Times New Roman" w:eastAsia="Times New Roman" w:cs="Times New Roman"/>
                <w:spacing w:val="5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甲</w:t>
            </w:r>
          </w:p>
        </w:tc>
        <w:tc>
          <w:tcPr>
            <w:tcW w:w="3903" w:type="dxa"/>
            <w:vAlign w:val="top"/>
          </w:tcPr>
          <w:p w14:paraId="0C1287B2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2" w:line="306" w:lineRule="auto"/>
              <w:ind w:left="975" w:right="688" w:hanging="257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一级甲等最高级别奖</w:t>
            </w:r>
            <w:r>
              <w:rPr>
                <w:rFonts w:hint="default" w:ascii="Times New Roman" w:hAnsi="Times New Roman" w:cs="Times New Roman"/>
                <w:spacing w:val="5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及第二高级别奖</w:t>
            </w:r>
          </w:p>
        </w:tc>
        <w:tc>
          <w:tcPr>
            <w:tcW w:w="2550" w:type="dxa"/>
            <w:vAlign w:val="top"/>
          </w:tcPr>
          <w:p w14:paraId="19081B7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75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65A13D8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33" w:lineRule="auto"/>
              <w:ind w:left="110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</w:t>
            </w:r>
          </w:p>
        </w:tc>
      </w:tr>
      <w:tr w14:paraId="37BF36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continue"/>
            <w:tcBorders>
              <w:top w:val="nil"/>
              <w:bottom w:val="nil"/>
            </w:tcBorders>
            <w:vAlign w:val="top"/>
          </w:tcPr>
          <w:p w14:paraId="026EBFC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 w14:paraId="5087F75C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2" w:line="219" w:lineRule="auto"/>
              <w:ind w:left="701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highlight w:val="none"/>
              </w:rPr>
              <w:t>设有特等奖的二等奖</w:t>
            </w:r>
          </w:p>
        </w:tc>
        <w:tc>
          <w:tcPr>
            <w:tcW w:w="2550" w:type="dxa"/>
            <w:vAlign w:val="top"/>
          </w:tcPr>
          <w:p w14:paraId="17C4D740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69" w:line="226" w:lineRule="auto"/>
              <w:ind w:left="103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0.09</w:t>
            </w:r>
          </w:p>
        </w:tc>
      </w:tr>
      <w:tr w14:paraId="5C897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094" w:type="dxa"/>
            <w:vMerge w:val="continue"/>
            <w:tcBorders>
              <w:top w:val="nil"/>
            </w:tcBorders>
            <w:vAlign w:val="top"/>
          </w:tcPr>
          <w:p w14:paraId="3CFA070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 w14:paraId="62D34DF1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2" w:line="219" w:lineRule="auto"/>
              <w:ind w:left="156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7"/>
                <w:highlight w:val="none"/>
              </w:rPr>
              <w:t>三等奖</w:t>
            </w:r>
          </w:p>
        </w:tc>
        <w:tc>
          <w:tcPr>
            <w:tcW w:w="2550" w:type="dxa"/>
            <w:vAlign w:val="top"/>
          </w:tcPr>
          <w:p w14:paraId="21B8768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0" w:line="225" w:lineRule="auto"/>
              <w:ind w:left="103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0.08</w:t>
            </w:r>
          </w:p>
        </w:tc>
      </w:tr>
      <w:tr w14:paraId="53914D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restart"/>
            <w:tcBorders>
              <w:bottom w:val="nil"/>
            </w:tcBorders>
            <w:vAlign w:val="top"/>
          </w:tcPr>
          <w:p w14:paraId="6D47DAE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58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2D04B00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58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580D8F40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373" w:lineRule="exact"/>
              <w:ind w:left="865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position w:val="1"/>
                <w:highlight w:val="none"/>
              </w:rPr>
              <w:t>Ⅰ</w:t>
            </w:r>
            <w:r>
              <w:rPr>
                <w:rFonts w:hint="default" w:ascii="Times New Roman" w:hAnsi="Times New Roman" w:cs="Times New Roman"/>
                <w:spacing w:val="-3"/>
                <w:position w:val="1"/>
                <w:highlight w:val="none"/>
              </w:rPr>
              <w:t>乙</w:t>
            </w:r>
          </w:p>
        </w:tc>
        <w:tc>
          <w:tcPr>
            <w:tcW w:w="3903" w:type="dxa"/>
            <w:vAlign w:val="top"/>
          </w:tcPr>
          <w:p w14:paraId="27983B0F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3" w:line="219" w:lineRule="auto"/>
              <w:ind w:left="1138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5"/>
                <w:highlight w:val="none"/>
              </w:rPr>
              <w:t>一等奖及以上</w:t>
            </w:r>
          </w:p>
        </w:tc>
        <w:tc>
          <w:tcPr>
            <w:tcW w:w="2550" w:type="dxa"/>
            <w:vAlign w:val="top"/>
          </w:tcPr>
          <w:p w14:paraId="2471058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1" w:line="225" w:lineRule="auto"/>
              <w:ind w:left="110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</w:t>
            </w:r>
          </w:p>
        </w:tc>
      </w:tr>
      <w:tr w14:paraId="2CA5C9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continue"/>
            <w:tcBorders>
              <w:top w:val="nil"/>
              <w:bottom w:val="nil"/>
            </w:tcBorders>
            <w:vAlign w:val="top"/>
          </w:tcPr>
          <w:p w14:paraId="3EBB9F6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 w14:paraId="7BBE7B61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3" w:line="219" w:lineRule="auto"/>
              <w:ind w:left="1556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6"/>
                <w:highlight w:val="none"/>
              </w:rPr>
              <w:t>二等奖</w:t>
            </w:r>
          </w:p>
        </w:tc>
        <w:tc>
          <w:tcPr>
            <w:tcW w:w="2550" w:type="dxa"/>
            <w:vAlign w:val="top"/>
          </w:tcPr>
          <w:p w14:paraId="516D133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1" w:line="225" w:lineRule="auto"/>
              <w:ind w:left="103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0.08</w:t>
            </w:r>
          </w:p>
        </w:tc>
      </w:tr>
      <w:tr w14:paraId="72EBAA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continue"/>
            <w:tcBorders>
              <w:top w:val="nil"/>
            </w:tcBorders>
            <w:vAlign w:val="top"/>
          </w:tcPr>
          <w:p w14:paraId="39F6A82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 w14:paraId="77B40857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3" w:line="219" w:lineRule="auto"/>
              <w:ind w:left="156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7"/>
                <w:highlight w:val="none"/>
              </w:rPr>
              <w:t>三等奖</w:t>
            </w:r>
          </w:p>
        </w:tc>
        <w:tc>
          <w:tcPr>
            <w:tcW w:w="2550" w:type="dxa"/>
            <w:vAlign w:val="top"/>
          </w:tcPr>
          <w:p w14:paraId="67A041A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1" w:line="225" w:lineRule="auto"/>
              <w:ind w:left="103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0.06</w:t>
            </w:r>
          </w:p>
        </w:tc>
      </w:tr>
      <w:tr w14:paraId="0C533D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094" w:type="dxa"/>
            <w:vMerge w:val="restart"/>
            <w:tcBorders>
              <w:bottom w:val="nil"/>
            </w:tcBorders>
            <w:vAlign w:val="top"/>
          </w:tcPr>
          <w:p w14:paraId="1282A82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58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298CD51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58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6FA34D10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19" w:lineRule="auto"/>
              <w:ind w:left="82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4"/>
                <w:highlight w:val="none"/>
              </w:rPr>
              <w:t>Ⅱ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甲</w:t>
            </w:r>
          </w:p>
        </w:tc>
        <w:tc>
          <w:tcPr>
            <w:tcW w:w="3903" w:type="dxa"/>
            <w:vAlign w:val="top"/>
          </w:tcPr>
          <w:p w14:paraId="08E5EC19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3" w:line="219" w:lineRule="auto"/>
              <w:ind w:left="1138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5"/>
                <w:highlight w:val="none"/>
              </w:rPr>
              <w:t>一等奖及以上</w:t>
            </w:r>
          </w:p>
        </w:tc>
        <w:tc>
          <w:tcPr>
            <w:tcW w:w="2550" w:type="dxa"/>
            <w:vAlign w:val="top"/>
          </w:tcPr>
          <w:p w14:paraId="3BE57AD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1" w:line="224" w:lineRule="auto"/>
              <w:ind w:left="103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0.08</w:t>
            </w:r>
          </w:p>
        </w:tc>
      </w:tr>
      <w:tr w14:paraId="0CDEB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continue"/>
            <w:tcBorders>
              <w:top w:val="nil"/>
              <w:bottom w:val="nil"/>
            </w:tcBorders>
            <w:vAlign w:val="top"/>
          </w:tcPr>
          <w:p w14:paraId="0EC7E16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 w14:paraId="205C7095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4" w:line="219" w:lineRule="auto"/>
              <w:ind w:left="1556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6"/>
                <w:highlight w:val="none"/>
              </w:rPr>
              <w:t>二等奖</w:t>
            </w:r>
          </w:p>
        </w:tc>
        <w:tc>
          <w:tcPr>
            <w:tcW w:w="2550" w:type="dxa"/>
            <w:vAlign w:val="top"/>
          </w:tcPr>
          <w:p w14:paraId="7CB2717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2" w:line="224" w:lineRule="auto"/>
              <w:ind w:left="103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0.07</w:t>
            </w:r>
          </w:p>
        </w:tc>
      </w:tr>
      <w:tr w14:paraId="4615B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094" w:type="dxa"/>
            <w:vMerge w:val="continue"/>
            <w:tcBorders>
              <w:top w:val="nil"/>
            </w:tcBorders>
            <w:vAlign w:val="top"/>
          </w:tcPr>
          <w:p w14:paraId="7CEDB88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 w14:paraId="579403D0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4" w:line="219" w:lineRule="auto"/>
              <w:ind w:left="156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7"/>
                <w:highlight w:val="none"/>
              </w:rPr>
              <w:t>三等奖</w:t>
            </w:r>
          </w:p>
        </w:tc>
        <w:tc>
          <w:tcPr>
            <w:tcW w:w="2550" w:type="dxa"/>
            <w:vAlign w:val="top"/>
          </w:tcPr>
          <w:p w14:paraId="763AB5C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1" w:line="224" w:lineRule="auto"/>
              <w:ind w:left="103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0.06</w:t>
            </w:r>
          </w:p>
        </w:tc>
      </w:tr>
      <w:tr w14:paraId="07F14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restart"/>
            <w:tcBorders>
              <w:bottom w:val="nil"/>
            </w:tcBorders>
            <w:vAlign w:val="top"/>
          </w:tcPr>
          <w:p w14:paraId="387E076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59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7F3EF4E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59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70FE5ED6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32" w:lineRule="auto"/>
              <w:ind w:left="82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4"/>
                <w:highlight w:val="none"/>
              </w:rPr>
              <w:t>Ⅱ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乙</w:t>
            </w:r>
          </w:p>
        </w:tc>
        <w:tc>
          <w:tcPr>
            <w:tcW w:w="3903" w:type="dxa"/>
            <w:vAlign w:val="top"/>
          </w:tcPr>
          <w:p w14:paraId="284D905F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19" w:lineRule="auto"/>
              <w:ind w:left="1138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5"/>
                <w:highlight w:val="none"/>
              </w:rPr>
              <w:t>一等奖及以上</w:t>
            </w:r>
          </w:p>
        </w:tc>
        <w:tc>
          <w:tcPr>
            <w:tcW w:w="2550" w:type="dxa"/>
            <w:vAlign w:val="top"/>
          </w:tcPr>
          <w:p w14:paraId="45DEE35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3" w:line="223" w:lineRule="auto"/>
              <w:ind w:left="103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0.07</w:t>
            </w:r>
          </w:p>
        </w:tc>
      </w:tr>
      <w:tr w14:paraId="64361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continue"/>
            <w:tcBorders>
              <w:top w:val="nil"/>
              <w:bottom w:val="nil"/>
            </w:tcBorders>
            <w:vAlign w:val="top"/>
          </w:tcPr>
          <w:p w14:paraId="7AB2091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 w14:paraId="6A006E2C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19" w:lineRule="auto"/>
              <w:ind w:left="1556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6"/>
                <w:highlight w:val="none"/>
              </w:rPr>
              <w:t>二等奖</w:t>
            </w:r>
          </w:p>
        </w:tc>
        <w:tc>
          <w:tcPr>
            <w:tcW w:w="2550" w:type="dxa"/>
            <w:vAlign w:val="top"/>
          </w:tcPr>
          <w:p w14:paraId="6F021B2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3" w:line="223" w:lineRule="auto"/>
              <w:ind w:left="103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0.06</w:t>
            </w:r>
          </w:p>
        </w:tc>
      </w:tr>
      <w:tr w14:paraId="6C055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094" w:type="dxa"/>
            <w:vMerge w:val="continue"/>
            <w:tcBorders>
              <w:top w:val="nil"/>
            </w:tcBorders>
            <w:vAlign w:val="top"/>
          </w:tcPr>
          <w:p w14:paraId="520C567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903" w:type="dxa"/>
            <w:vAlign w:val="top"/>
          </w:tcPr>
          <w:p w14:paraId="6275B426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19" w:lineRule="auto"/>
              <w:ind w:left="156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7"/>
                <w:highlight w:val="none"/>
              </w:rPr>
              <w:t>三等奖</w:t>
            </w:r>
          </w:p>
        </w:tc>
        <w:tc>
          <w:tcPr>
            <w:tcW w:w="2550" w:type="dxa"/>
            <w:vAlign w:val="top"/>
          </w:tcPr>
          <w:p w14:paraId="4CB1D88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3" w:line="223" w:lineRule="auto"/>
              <w:ind w:left="103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0.05</w:t>
            </w:r>
          </w:p>
        </w:tc>
      </w:tr>
      <w:tr w14:paraId="7C3AA3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094" w:type="dxa"/>
            <w:vMerge w:val="restart"/>
            <w:vAlign w:val="center"/>
          </w:tcPr>
          <w:p w14:paraId="4096C9A1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19" w:lineRule="auto"/>
              <w:ind w:left="364"/>
              <w:jc w:val="both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highlight w:val="none"/>
              </w:rPr>
              <w:t>Ⅲ</w:t>
            </w: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甲、</w:t>
            </w:r>
            <w:r>
              <w:rPr>
                <w:rFonts w:hint="default" w:ascii="Times New Roman" w:hAnsi="Times New Roman" w:eastAsia="Times New Roman" w:cs="Times New Roman"/>
                <w:spacing w:val="-1"/>
                <w:highlight w:val="none"/>
              </w:rPr>
              <w:t>Ⅲ</w:t>
            </w: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乙</w:t>
            </w:r>
          </w:p>
        </w:tc>
        <w:tc>
          <w:tcPr>
            <w:tcW w:w="3903" w:type="dxa"/>
            <w:vAlign w:val="top"/>
          </w:tcPr>
          <w:p w14:paraId="770A3904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19" w:lineRule="auto"/>
              <w:ind w:left="1138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5"/>
                <w:highlight w:val="none"/>
              </w:rPr>
              <w:t>一等奖及以上</w:t>
            </w:r>
          </w:p>
        </w:tc>
        <w:tc>
          <w:tcPr>
            <w:tcW w:w="2550" w:type="dxa"/>
            <w:vAlign w:val="top"/>
          </w:tcPr>
          <w:p w14:paraId="55A9120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3" w:line="226" w:lineRule="auto"/>
              <w:ind w:left="103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0.05</w:t>
            </w:r>
          </w:p>
        </w:tc>
      </w:tr>
      <w:tr w14:paraId="0461FD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094" w:type="dxa"/>
            <w:vMerge w:val="continue"/>
            <w:vAlign w:val="top"/>
          </w:tcPr>
          <w:p w14:paraId="6951DA63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19" w:lineRule="auto"/>
              <w:ind w:left="364"/>
              <w:textAlignment w:val="baseline"/>
              <w:rPr>
                <w:rFonts w:hint="default" w:ascii="Times New Roman" w:hAnsi="Times New Roman" w:eastAsia="Times New Roman" w:cs="Times New Roman"/>
                <w:spacing w:val="-1"/>
                <w:highlight w:val="none"/>
              </w:rPr>
            </w:pPr>
          </w:p>
        </w:tc>
        <w:tc>
          <w:tcPr>
            <w:tcW w:w="3903" w:type="dxa"/>
            <w:vAlign w:val="top"/>
          </w:tcPr>
          <w:p w14:paraId="606CA3B1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19" w:lineRule="auto"/>
              <w:ind w:firstLine="1620" w:firstLineChars="600"/>
              <w:textAlignment w:val="baseline"/>
              <w:rPr>
                <w:rFonts w:hint="eastAsia" w:ascii="Times New Roman" w:hAnsi="Times New Roman" w:eastAsia="仿宋" w:cs="Times New Roman"/>
                <w:spacing w:val="-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5"/>
                <w:highlight w:val="none"/>
                <w:lang w:val="en-US" w:eastAsia="zh-CN"/>
              </w:rPr>
              <w:t>二等奖</w:t>
            </w:r>
          </w:p>
        </w:tc>
        <w:tc>
          <w:tcPr>
            <w:tcW w:w="2550" w:type="dxa"/>
            <w:vAlign w:val="top"/>
          </w:tcPr>
          <w:p w14:paraId="24D1A18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3" w:line="226" w:lineRule="auto"/>
              <w:ind w:left="1038"/>
              <w:textAlignment w:val="baseline"/>
              <w:rPr>
                <w:rFonts w:hint="default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3"/>
                <w:sz w:val="28"/>
                <w:szCs w:val="28"/>
                <w:highlight w:val="none"/>
                <w:lang w:val="en-US" w:eastAsia="zh-CN"/>
              </w:rPr>
              <w:t>0.04</w:t>
            </w:r>
          </w:p>
        </w:tc>
      </w:tr>
    </w:tbl>
    <w:p w14:paraId="4C496B67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8" w:line="238" w:lineRule="auto"/>
        <w:ind w:left="634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7"/>
          <w:highlight w:val="none"/>
        </w:rPr>
        <w:t>（</w:t>
      </w:r>
      <w:r>
        <w:rPr>
          <w:rFonts w:hint="default" w:ascii="Times New Roman" w:hAnsi="Times New Roman" w:eastAsia="Times New Roman" w:cs="Times New Roman"/>
          <w:spacing w:val="7"/>
          <w:highlight w:val="none"/>
        </w:rPr>
        <w:t>2</w:t>
      </w:r>
      <w:r>
        <w:rPr>
          <w:rFonts w:hint="default" w:ascii="Times New Roman" w:hAnsi="Times New Roman" w:cs="Times New Roman"/>
          <w:spacing w:val="7"/>
          <w:highlight w:val="none"/>
        </w:rPr>
        <w:t>）参加创新项目的学分认定</w:t>
      </w:r>
    </w:p>
    <w:p w14:paraId="72EB5467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344" w:lineRule="auto"/>
        <w:ind w:left="7" w:right="93" w:firstLine="638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9"/>
          <w:highlight w:val="none"/>
        </w:rPr>
        <w:t>项目组成员只取前五名加分，其中国家级创新项目负责人获全额分数，团队成员加一半的分数；省部级创新项目负责人</w:t>
      </w:r>
    </w:p>
    <w:p w14:paraId="5DE1B84D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" w:line="321" w:lineRule="auto"/>
        <w:ind w:right="94" w:firstLine="7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9"/>
          <w:highlight w:val="none"/>
        </w:rPr>
        <w:t>获全额分数，团队成员加一半的分数；校级创新项目负责人获全额分数，团队成员加一半的分数。团队成员排序以项目申报</w:t>
      </w:r>
      <w:r>
        <w:rPr>
          <w:rFonts w:hint="default" w:ascii="Times New Roman" w:hAnsi="Times New Roman" w:cs="Times New Roman"/>
          <w:spacing w:val="7"/>
          <w:highlight w:val="none"/>
        </w:rPr>
        <w:t>书中的排序为准，</w:t>
      </w:r>
      <w:r>
        <w:rPr>
          <w:rFonts w:hint="default" w:ascii="Times New Roman" w:hAnsi="Times New Roman" w:cs="Times New Roman"/>
          <w:spacing w:val="-90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7"/>
          <w:highlight w:val="none"/>
        </w:rPr>
        <w:t>如有调整，必须出具指导老师及团队所有成</w:t>
      </w:r>
      <w:r>
        <w:rPr>
          <w:rFonts w:hint="default" w:ascii="Times New Roman" w:hAnsi="Times New Roman" w:cs="Times New Roman"/>
          <w:spacing w:val="9"/>
          <w:highlight w:val="none"/>
        </w:rPr>
        <w:t>员签字的团队排序证明。如果因排序问题发生争议，则该项目</w:t>
      </w:r>
      <w:r>
        <w:rPr>
          <w:rFonts w:hint="default" w:ascii="Times New Roman" w:hAnsi="Times New Roman" w:cs="Times New Roman"/>
          <w:highlight w:val="none"/>
        </w:rPr>
        <w:t>不予以认定。</w:t>
      </w:r>
    </w:p>
    <w:tbl>
      <w:tblPr>
        <w:tblStyle w:val="5"/>
        <w:tblW w:w="8612" w:type="dxa"/>
        <w:tblInd w:w="10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0"/>
        <w:gridCol w:w="3809"/>
        <w:gridCol w:w="2553"/>
      </w:tblGrid>
      <w:tr w14:paraId="53E9E1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250" w:type="dxa"/>
            <w:vAlign w:val="top"/>
          </w:tcPr>
          <w:p w14:paraId="34001252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7" w:line="219" w:lineRule="auto"/>
              <w:ind w:left="573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  <w:highlight w:val="none"/>
              </w:rPr>
              <w:t>项目级别</w:t>
            </w:r>
          </w:p>
        </w:tc>
        <w:tc>
          <w:tcPr>
            <w:tcW w:w="3809" w:type="dxa"/>
            <w:vAlign w:val="top"/>
          </w:tcPr>
          <w:p w14:paraId="6D10C513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9" w:lineRule="auto"/>
              <w:ind w:left="135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  <w:highlight w:val="none"/>
              </w:rPr>
              <w:t>项目情况</w:t>
            </w:r>
          </w:p>
        </w:tc>
        <w:tc>
          <w:tcPr>
            <w:tcW w:w="2553" w:type="dxa"/>
            <w:vAlign w:val="top"/>
          </w:tcPr>
          <w:p w14:paraId="7D269706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7" w:line="219" w:lineRule="auto"/>
              <w:ind w:left="69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  <w:highlight w:val="none"/>
              </w:rPr>
              <w:t>认定分数</w:t>
            </w:r>
          </w:p>
        </w:tc>
      </w:tr>
      <w:tr w14:paraId="548B1F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250" w:type="dxa"/>
            <w:vMerge w:val="restart"/>
            <w:tcBorders>
              <w:bottom w:val="nil"/>
            </w:tcBorders>
            <w:vAlign w:val="top"/>
          </w:tcPr>
          <w:p w14:paraId="779321E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1F48876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2BCD4020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1FB8E0B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55766F80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383" w:lineRule="auto"/>
              <w:ind w:left="565" w:right="560" w:firstLine="169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1"/>
                <w:highlight w:val="none"/>
              </w:rPr>
              <w:t>国家级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创新项目</w:t>
            </w:r>
          </w:p>
        </w:tc>
        <w:tc>
          <w:tcPr>
            <w:tcW w:w="3809" w:type="dxa"/>
            <w:vAlign w:val="top"/>
          </w:tcPr>
          <w:p w14:paraId="40E773E0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1" w:line="219" w:lineRule="auto"/>
              <w:ind w:left="1360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结题优秀</w:t>
            </w:r>
          </w:p>
        </w:tc>
        <w:tc>
          <w:tcPr>
            <w:tcW w:w="2553" w:type="dxa"/>
            <w:vAlign w:val="top"/>
          </w:tcPr>
          <w:p w14:paraId="7B5DA45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68" w:line="226" w:lineRule="auto"/>
              <w:ind w:left="1109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</w:t>
            </w:r>
          </w:p>
        </w:tc>
      </w:tr>
      <w:tr w14:paraId="5776BA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250" w:type="dxa"/>
            <w:vMerge w:val="continue"/>
            <w:tcBorders>
              <w:top w:val="nil"/>
              <w:bottom w:val="nil"/>
            </w:tcBorders>
            <w:vAlign w:val="top"/>
          </w:tcPr>
          <w:p w14:paraId="7BEDE01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809" w:type="dxa"/>
            <w:vAlign w:val="top"/>
          </w:tcPr>
          <w:p w14:paraId="4B2C7480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3" w:line="219" w:lineRule="auto"/>
              <w:ind w:left="1360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结题合格</w:t>
            </w:r>
          </w:p>
        </w:tc>
        <w:tc>
          <w:tcPr>
            <w:tcW w:w="2553" w:type="dxa"/>
            <w:vAlign w:val="top"/>
          </w:tcPr>
          <w:p w14:paraId="38B9DCB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1" w:line="225" w:lineRule="auto"/>
              <w:ind w:left="1039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0.08</w:t>
            </w:r>
          </w:p>
        </w:tc>
      </w:tr>
      <w:tr w14:paraId="7C7040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 w:hRule="atLeast"/>
        </w:trPr>
        <w:tc>
          <w:tcPr>
            <w:tcW w:w="2250" w:type="dxa"/>
            <w:vMerge w:val="continue"/>
            <w:tcBorders>
              <w:top w:val="nil"/>
            </w:tcBorders>
            <w:vAlign w:val="top"/>
          </w:tcPr>
          <w:p w14:paraId="420EE6E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809" w:type="dxa"/>
            <w:vAlign w:val="top"/>
          </w:tcPr>
          <w:p w14:paraId="6A05534F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3" w:line="219" w:lineRule="auto"/>
              <w:ind w:left="1224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立项未结题</w:t>
            </w:r>
          </w:p>
          <w:p w14:paraId="54D437FA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7" w:line="216" w:lineRule="auto"/>
              <w:ind w:left="22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（仅认定通过中期检查但没</w:t>
            </w:r>
          </w:p>
          <w:p w14:paraId="0DF42A1C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9" w:line="219" w:lineRule="auto"/>
              <w:ind w:left="938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3"/>
                <w:highlight w:val="none"/>
              </w:rPr>
              <w:t>有验收的项目）</w:t>
            </w:r>
          </w:p>
        </w:tc>
        <w:tc>
          <w:tcPr>
            <w:tcW w:w="2553" w:type="dxa"/>
            <w:vAlign w:val="top"/>
          </w:tcPr>
          <w:p w14:paraId="06A46EC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4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7D5F2D10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4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7912AC0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37317B1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0" w:line="233" w:lineRule="auto"/>
              <w:ind w:left="1039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0.06</w:t>
            </w:r>
          </w:p>
        </w:tc>
      </w:tr>
      <w:tr w14:paraId="40D59B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250" w:type="dxa"/>
            <w:vMerge w:val="restart"/>
            <w:tcBorders>
              <w:bottom w:val="nil"/>
            </w:tcBorders>
            <w:vAlign w:val="top"/>
          </w:tcPr>
          <w:p w14:paraId="5152D0C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1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508BEC3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1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1946BCD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1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4C9F13C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1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5C2AFDC1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383" w:lineRule="auto"/>
              <w:ind w:left="565" w:right="560" w:firstLine="154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6"/>
                <w:highlight w:val="none"/>
              </w:rPr>
              <w:t>省部级</w:t>
            </w:r>
            <w:r>
              <w:rPr>
                <w:rFonts w:hint="default" w:ascii="Times New Roman" w:hAnsi="Times New Roman" w:cs="Times New Roman"/>
                <w:highlight w:val="none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创新项目</w:t>
            </w:r>
          </w:p>
        </w:tc>
        <w:tc>
          <w:tcPr>
            <w:tcW w:w="3809" w:type="dxa"/>
            <w:vAlign w:val="top"/>
          </w:tcPr>
          <w:p w14:paraId="28C64B2D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9" w:lineRule="auto"/>
              <w:ind w:left="1360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结题优秀</w:t>
            </w:r>
          </w:p>
        </w:tc>
        <w:tc>
          <w:tcPr>
            <w:tcW w:w="2553" w:type="dxa"/>
            <w:vAlign w:val="top"/>
          </w:tcPr>
          <w:p w14:paraId="01392BA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2" w:line="224" w:lineRule="auto"/>
              <w:ind w:left="1039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0.08</w:t>
            </w:r>
          </w:p>
        </w:tc>
      </w:tr>
      <w:tr w14:paraId="14108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250" w:type="dxa"/>
            <w:vMerge w:val="continue"/>
            <w:tcBorders>
              <w:top w:val="nil"/>
              <w:bottom w:val="nil"/>
            </w:tcBorders>
            <w:vAlign w:val="top"/>
          </w:tcPr>
          <w:p w14:paraId="34DB7B9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809" w:type="dxa"/>
            <w:vAlign w:val="top"/>
          </w:tcPr>
          <w:p w14:paraId="41203D5B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9" w:lineRule="auto"/>
              <w:ind w:left="1360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结题合格</w:t>
            </w:r>
          </w:p>
        </w:tc>
        <w:tc>
          <w:tcPr>
            <w:tcW w:w="2553" w:type="dxa"/>
            <w:vAlign w:val="top"/>
          </w:tcPr>
          <w:p w14:paraId="1776FBF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2" w:line="224" w:lineRule="auto"/>
              <w:ind w:left="1039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0.06</w:t>
            </w:r>
          </w:p>
        </w:tc>
      </w:tr>
      <w:tr w14:paraId="1C3317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</w:trPr>
        <w:tc>
          <w:tcPr>
            <w:tcW w:w="2250" w:type="dxa"/>
            <w:vMerge w:val="continue"/>
            <w:tcBorders>
              <w:top w:val="nil"/>
            </w:tcBorders>
            <w:vAlign w:val="top"/>
          </w:tcPr>
          <w:p w14:paraId="0B16C47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809" w:type="dxa"/>
            <w:vAlign w:val="top"/>
          </w:tcPr>
          <w:p w14:paraId="183BB9B7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9" w:lineRule="auto"/>
              <w:ind w:left="1224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立项未结题</w:t>
            </w:r>
          </w:p>
          <w:p w14:paraId="1FD54DCD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5" w:line="216" w:lineRule="auto"/>
              <w:ind w:left="22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（仅认定通过中期检查但没</w:t>
            </w:r>
          </w:p>
          <w:p w14:paraId="6571BF66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9" w:line="219" w:lineRule="auto"/>
              <w:ind w:left="938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3"/>
                <w:highlight w:val="none"/>
              </w:rPr>
              <w:t>有验收的项目）</w:t>
            </w:r>
          </w:p>
        </w:tc>
        <w:tc>
          <w:tcPr>
            <w:tcW w:w="2553" w:type="dxa"/>
            <w:vAlign w:val="top"/>
          </w:tcPr>
          <w:p w14:paraId="23DEF48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4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689416C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4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1F1E22A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5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32EB804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0" w:line="233" w:lineRule="auto"/>
              <w:ind w:left="1039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0.04</w:t>
            </w:r>
          </w:p>
        </w:tc>
      </w:tr>
      <w:tr w14:paraId="1B3488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250" w:type="dxa"/>
            <w:vAlign w:val="top"/>
          </w:tcPr>
          <w:p w14:paraId="42339551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18" w:lineRule="auto"/>
              <w:ind w:left="855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3"/>
                <w:highlight w:val="none"/>
              </w:rPr>
              <w:t>校级</w:t>
            </w:r>
          </w:p>
        </w:tc>
        <w:tc>
          <w:tcPr>
            <w:tcW w:w="3809" w:type="dxa"/>
            <w:vAlign w:val="top"/>
          </w:tcPr>
          <w:p w14:paraId="09CC8F4E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31" w:lineRule="auto"/>
              <w:ind w:left="1043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3"/>
                <w:highlight w:val="none"/>
              </w:rPr>
              <w:t>结题良好</w:t>
            </w:r>
            <w:r>
              <w:rPr>
                <w:rFonts w:hint="default" w:ascii="Times New Roman" w:hAnsi="Times New Roman" w:eastAsia="Times New Roman" w:cs="Times New Roman"/>
                <w:spacing w:val="-3"/>
                <w:highlight w:val="none"/>
              </w:rPr>
              <w:t>/</w:t>
            </w:r>
            <w:r>
              <w:rPr>
                <w:rFonts w:hint="default" w:ascii="Times New Roman" w:hAnsi="Times New Roman" w:cs="Times New Roman"/>
                <w:spacing w:val="-3"/>
                <w:highlight w:val="none"/>
              </w:rPr>
              <w:t>优秀</w:t>
            </w:r>
          </w:p>
        </w:tc>
        <w:tc>
          <w:tcPr>
            <w:tcW w:w="2553" w:type="dxa"/>
            <w:vAlign w:val="top"/>
          </w:tcPr>
          <w:p w14:paraId="70B6501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3" w:line="226" w:lineRule="auto"/>
              <w:ind w:left="1039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0.06</w:t>
            </w:r>
          </w:p>
        </w:tc>
      </w:tr>
    </w:tbl>
    <w:p w14:paraId="6AC0162A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default" w:ascii="Times New Roman" w:hAnsi="Times New Roman" w:cs="Times New Roman"/>
          <w:sz w:val="21"/>
          <w:highlight w:val="none"/>
        </w:rPr>
      </w:pPr>
    </w:p>
    <w:p w14:paraId="10AC9BA3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default" w:ascii="Times New Roman" w:hAnsi="Times New Roman" w:eastAsia="Arial" w:cs="Times New Roman"/>
          <w:sz w:val="21"/>
          <w:szCs w:val="21"/>
          <w:highlight w:val="none"/>
        </w:rPr>
        <w:sectPr>
          <w:footerReference r:id="rId7" w:type="default"/>
          <w:pgSz w:w="11907" w:h="16839"/>
          <w:pgMar w:top="1431" w:right="1586" w:bottom="1366" w:left="1600" w:header="0" w:footer="1165" w:gutter="0"/>
          <w:cols w:space="720" w:num="1"/>
        </w:sectPr>
      </w:pPr>
    </w:p>
    <w:p w14:paraId="539A8375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2"/>
        <w:textAlignment w:val="baseline"/>
        <w:rPr>
          <w:rFonts w:hint="default" w:ascii="Times New Roman" w:hAnsi="Times New Roman" w:cs="Times New Roman"/>
          <w:highlight w:val="none"/>
        </w:rPr>
      </w:pPr>
    </w:p>
    <w:p w14:paraId="1C6623EF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/>
        <w:textAlignment w:val="baseline"/>
        <w:rPr>
          <w:rFonts w:hint="default" w:ascii="Times New Roman" w:hAnsi="Times New Roman" w:cs="Times New Roman"/>
          <w:highlight w:val="none"/>
        </w:rPr>
      </w:pPr>
    </w:p>
    <w:tbl>
      <w:tblPr>
        <w:tblStyle w:val="5"/>
        <w:tblW w:w="8612" w:type="dxa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0"/>
        <w:gridCol w:w="3809"/>
        <w:gridCol w:w="2553"/>
      </w:tblGrid>
      <w:tr w14:paraId="6BB41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250" w:type="dxa"/>
            <w:vMerge w:val="restart"/>
            <w:tcBorders>
              <w:bottom w:val="nil"/>
            </w:tcBorders>
            <w:vAlign w:val="top"/>
          </w:tcPr>
          <w:p w14:paraId="754DE43A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9" w:lineRule="auto"/>
              <w:ind w:left="565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创新项目</w:t>
            </w:r>
          </w:p>
        </w:tc>
        <w:tc>
          <w:tcPr>
            <w:tcW w:w="3809" w:type="dxa"/>
            <w:vAlign w:val="top"/>
          </w:tcPr>
          <w:p w14:paraId="5EE9F5B6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9" w:lineRule="auto"/>
              <w:ind w:left="1360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结题合格</w:t>
            </w:r>
          </w:p>
        </w:tc>
        <w:tc>
          <w:tcPr>
            <w:tcW w:w="2553" w:type="dxa"/>
            <w:vAlign w:val="top"/>
          </w:tcPr>
          <w:p w14:paraId="1C5C61F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3" w:line="226" w:lineRule="auto"/>
              <w:ind w:left="1039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0.04</w:t>
            </w:r>
          </w:p>
        </w:tc>
      </w:tr>
      <w:tr w14:paraId="13974F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</w:trPr>
        <w:tc>
          <w:tcPr>
            <w:tcW w:w="2250" w:type="dxa"/>
            <w:vMerge w:val="continue"/>
            <w:tcBorders>
              <w:top w:val="nil"/>
            </w:tcBorders>
            <w:vAlign w:val="top"/>
          </w:tcPr>
          <w:p w14:paraId="13B2008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809" w:type="dxa"/>
            <w:vAlign w:val="top"/>
          </w:tcPr>
          <w:p w14:paraId="786AA092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1" w:line="219" w:lineRule="auto"/>
              <w:ind w:left="1224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立项未结题</w:t>
            </w:r>
          </w:p>
          <w:p w14:paraId="248F0BD4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7" w:line="216" w:lineRule="auto"/>
              <w:ind w:left="22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（仅认定通过中期检查但没</w:t>
            </w:r>
          </w:p>
          <w:p w14:paraId="5640AE06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9" w:line="219" w:lineRule="auto"/>
              <w:ind w:left="938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3"/>
                <w:highlight w:val="none"/>
              </w:rPr>
              <w:t>有验收的项目）</w:t>
            </w:r>
          </w:p>
        </w:tc>
        <w:tc>
          <w:tcPr>
            <w:tcW w:w="2553" w:type="dxa"/>
            <w:vAlign w:val="top"/>
          </w:tcPr>
          <w:p w14:paraId="1310C70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5C2AC6B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4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4DB8397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4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37CC14E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33" w:lineRule="auto"/>
              <w:ind w:left="1039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0.02</w:t>
            </w:r>
          </w:p>
        </w:tc>
      </w:tr>
      <w:tr w14:paraId="234EC7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250" w:type="dxa"/>
            <w:vMerge w:val="restart"/>
            <w:tcBorders>
              <w:bottom w:val="nil"/>
            </w:tcBorders>
            <w:vAlign w:val="top"/>
          </w:tcPr>
          <w:p w14:paraId="2BB276C2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9" w:line="219" w:lineRule="auto"/>
              <w:ind w:left="87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highlight w:val="none"/>
              </w:rPr>
              <w:t>院级</w:t>
            </w:r>
          </w:p>
          <w:p w14:paraId="14BEB295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6" w:line="219" w:lineRule="auto"/>
              <w:ind w:left="565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创新项目</w:t>
            </w:r>
          </w:p>
        </w:tc>
        <w:tc>
          <w:tcPr>
            <w:tcW w:w="3809" w:type="dxa"/>
            <w:vAlign w:val="top"/>
          </w:tcPr>
          <w:p w14:paraId="45AF60CC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4" w:line="229" w:lineRule="auto"/>
              <w:ind w:left="1043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3"/>
                <w:highlight w:val="none"/>
              </w:rPr>
              <w:t>结题良好</w:t>
            </w:r>
            <w:r>
              <w:rPr>
                <w:rFonts w:hint="default" w:ascii="Times New Roman" w:hAnsi="Times New Roman" w:eastAsia="Times New Roman" w:cs="Times New Roman"/>
                <w:spacing w:val="-3"/>
                <w:highlight w:val="none"/>
              </w:rPr>
              <w:t>/</w:t>
            </w:r>
            <w:r>
              <w:rPr>
                <w:rFonts w:hint="default" w:ascii="Times New Roman" w:hAnsi="Times New Roman" w:cs="Times New Roman"/>
                <w:spacing w:val="-3"/>
                <w:highlight w:val="none"/>
              </w:rPr>
              <w:t>优秀</w:t>
            </w:r>
          </w:p>
        </w:tc>
        <w:tc>
          <w:tcPr>
            <w:tcW w:w="2553" w:type="dxa"/>
            <w:vAlign w:val="top"/>
          </w:tcPr>
          <w:p w14:paraId="4237549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1" w:line="224" w:lineRule="auto"/>
              <w:ind w:left="1039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0.04</w:t>
            </w:r>
          </w:p>
        </w:tc>
      </w:tr>
      <w:tr w14:paraId="5E31DB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250" w:type="dxa"/>
            <w:vMerge w:val="continue"/>
            <w:tcBorders>
              <w:top w:val="nil"/>
            </w:tcBorders>
            <w:vAlign w:val="top"/>
          </w:tcPr>
          <w:p w14:paraId="041057DE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809" w:type="dxa"/>
            <w:vAlign w:val="top"/>
          </w:tcPr>
          <w:p w14:paraId="5EB8CC8E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19" w:lineRule="auto"/>
              <w:ind w:left="1360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结题合格</w:t>
            </w:r>
          </w:p>
        </w:tc>
        <w:tc>
          <w:tcPr>
            <w:tcW w:w="2553" w:type="dxa"/>
            <w:vAlign w:val="top"/>
          </w:tcPr>
          <w:p w14:paraId="6EFEF3D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3" w:line="226" w:lineRule="auto"/>
              <w:ind w:left="1039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0.02</w:t>
            </w:r>
          </w:p>
        </w:tc>
      </w:tr>
    </w:tbl>
    <w:p w14:paraId="6880274E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8" w:line="238" w:lineRule="auto"/>
        <w:ind w:left="640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7"/>
          <w:highlight w:val="none"/>
        </w:rPr>
        <w:t>（</w:t>
      </w:r>
      <w:r>
        <w:rPr>
          <w:rFonts w:hint="default" w:ascii="Times New Roman" w:hAnsi="Times New Roman" w:eastAsia="Times New Roman" w:cs="Times New Roman"/>
          <w:spacing w:val="7"/>
          <w:highlight w:val="none"/>
        </w:rPr>
        <w:t>3</w:t>
      </w:r>
      <w:r>
        <w:rPr>
          <w:rFonts w:hint="default" w:ascii="Times New Roman" w:hAnsi="Times New Roman" w:cs="Times New Roman"/>
          <w:spacing w:val="7"/>
          <w:highlight w:val="none"/>
        </w:rPr>
        <w:t>）本科生学术论坛的学分认定</w:t>
      </w:r>
    </w:p>
    <w:p w14:paraId="5CDF3BEB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9" w:line="337" w:lineRule="auto"/>
        <w:ind w:left="2" w:firstLine="652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4"/>
          <w:highlight w:val="none"/>
        </w:rPr>
        <w:t>参加本科生学术论坛，特等奖、</w:t>
      </w:r>
      <w:r>
        <w:rPr>
          <w:rFonts w:hint="default" w:ascii="Times New Roman" w:hAnsi="Times New Roman" w:cs="Times New Roman"/>
          <w:spacing w:val="-83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4"/>
          <w:highlight w:val="none"/>
        </w:rPr>
        <w:t>一等奖论文计</w:t>
      </w:r>
      <w:r>
        <w:rPr>
          <w:rFonts w:hint="default" w:ascii="Times New Roman" w:hAnsi="Times New Roman" w:cs="Times New Roman"/>
          <w:spacing w:val="-60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4"/>
          <w:highlight w:val="none"/>
        </w:rPr>
        <w:t xml:space="preserve">0.1 </w:t>
      </w:r>
      <w:r>
        <w:rPr>
          <w:rFonts w:hint="default" w:ascii="Times New Roman" w:hAnsi="Times New Roman" w:cs="Times New Roman"/>
          <w:spacing w:val="4"/>
          <w:highlight w:val="none"/>
        </w:rPr>
        <w:t>分，二等奖计</w:t>
      </w:r>
      <w:r>
        <w:rPr>
          <w:rFonts w:hint="default" w:ascii="Times New Roman" w:hAnsi="Times New Roman" w:cs="Times New Roman"/>
          <w:spacing w:val="-45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4"/>
          <w:highlight w:val="none"/>
        </w:rPr>
        <w:t xml:space="preserve">0.05 </w:t>
      </w:r>
      <w:r>
        <w:rPr>
          <w:rFonts w:hint="default" w:ascii="Times New Roman" w:hAnsi="Times New Roman" w:cs="Times New Roman"/>
          <w:spacing w:val="4"/>
          <w:highlight w:val="none"/>
        </w:rPr>
        <w:t>分，三等奖计</w:t>
      </w:r>
      <w:r>
        <w:rPr>
          <w:rFonts w:hint="default" w:ascii="Times New Roman" w:hAnsi="Times New Roman" w:cs="Times New Roman"/>
          <w:spacing w:val="-63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4"/>
          <w:highlight w:val="none"/>
        </w:rPr>
        <w:t xml:space="preserve">0.02 </w:t>
      </w:r>
      <w:r>
        <w:rPr>
          <w:rFonts w:hint="default" w:ascii="Times New Roman" w:hAnsi="Times New Roman" w:cs="Times New Roman"/>
          <w:spacing w:val="4"/>
          <w:highlight w:val="none"/>
        </w:rPr>
        <w:t>分。第一作者获全额分数，</w:t>
      </w:r>
      <w:r>
        <w:rPr>
          <w:rFonts w:hint="default" w:ascii="Times New Roman" w:hAnsi="Times New Roman" w:cs="Times New Roman"/>
          <w:spacing w:val="-67"/>
          <w:highlight w:val="none"/>
        </w:rPr>
        <w:t xml:space="preserve"> </w:t>
      </w:r>
      <w:r>
        <w:rPr>
          <w:rFonts w:hint="default" w:ascii="Times New Roman" w:hAnsi="Times New Roman" w:cs="Times New Roman"/>
          <w:spacing w:val="4"/>
          <w:highlight w:val="none"/>
        </w:rPr>
        <w:t>以后</w:t>
      </w:r>
      <w:r>
        <w:rPr>
          <w:rFonts w:hint="default" w:ascii="Times New Roman" w:hAnsi="Times New Roman" w:cs="Times New Roman"/>
          <w:spacing w:val="1"/>
          <w:highlight w:val="none"/>
        </w:rPr>
        <w:t>位次获一半分数。</w:t>
      </w:r>
    </w:p>
    <w:p w14:paraId="12767A66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5" w:line="221" w:lineRule="auto"/>
        <w:textAlignment w:val="baseline"/>
        <w:rPr>
          <w:rFonts w:hint="default" w:ascii="Times New Roman" w:hAnsi="Times New Roman" w:eastAsia="楷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楷体" w:cs="Times New Roman"/>
          <w:spacing w:val="8"/>
          <w:sz w:val="31"/>
          <w:szCs w:val="31"/>
          <w:highlight w:val="none"/>
        </w:rPr>
        <w:t>（五）素质拓展分</w:t>
      </w:r>
    </w:p>
    <w:p w14:paraId="47798451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7" w:line="307" w:lineRule="auto"/>
        <w:ind w:left="15" w:right="164" w:firstLine="654"/>
        <w:jc w:val="both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7"/>
          <w:highlight w:val="none"/>
        </w:rPr>
        <w:t>总计不高于</w:t>
      </w:r>
      <w:r>
        <w:rPr>
          <w:rFonts w:hint="default" w:ascii="Times New Roman" w:hAnsi="Times New Roman" w:cs="Times New Roman"/>
          <w:spacing w:val="-57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7"/>
          <w:highlight w:val="none"/>
        </w:rPr>
        <w:t xml:space="preserve">0.2 </w:t>
      </w:r>
      <w:r>
        <w:rPr>
          <w:rFonts w:hint="default" w:ascii="Times New Roman" w:hAnsi="Times New Roman" w:cs="Times New Roman"/>
          <w:spacing w:val="7"/>
          <w:highlight w:val="none"/>
        </w:rPr>
        <w:t>分。评分依据包括评优评奖、参军入伍服</w:t>
      </w:r>
      <w:r>
        <w:rPr>
          <w:rFonts w:hint="default" w:ascii="Times New Roman" w:hAnsi="Times New Roman" w:cs="Times New Roman"/>
          <w:spacing w:val="9"/>
          <w:highlight w:val="none"/>
        </w:rPr>
        <w:t>兵役、</w:t>
      </w:r>
      <w:r>
        <w:rPr>
          <w:rFonts w:hint="default" w:ascii="Times New Roman" w:hAnsi="Times New Roman" w:cs="Times New Roman"/>
          <w:spacing w:val="9"/>
          <w:highlight w:val="none"/>
          <w:lang w:val="en-US" w:eastAsia="zh-CN"/>
        </w:rPr>
        <w:t>参加有组织志愿服务、</w:t>
      </w:r>
      <w:r>
        <w:rPr>
          <w:rFonts w:hint="default" w:ascii="Times New Roman" w:hAnsi="Times New Roman" w:cs="Times New Roman"/>
          <w:spacing w:val="9"/>
          <w:highlight w:val="none"/>
        </w:rPr>
        <w:t>到国际组织实习</w:t>
      </w:r>
      <w:r>
        <w:rPr>
          <w:rFonts w:hint="default" w:ascii="Times New Roman" w:hAnsi="Times New Roman" w:cs="Times New Roman"/>
          <w:spacing w:val="9"/>
          <w:highlight w:val="none"/>
          <w:lang w:val="en-US" w:eastAsia="zh-CN"/>
        </w:rPr>
        <w:t>等</w:t>
      </w:r>
      <w:r>
        <w:rPr>
          <w:rFonts w:hint="default" w:ascii="Times New Roman" w:hAnsi="Times New Roman" w:cs="Times New Roman"/>
          <w:spacing w:val="9"/>
          <w:highlight w:val="none"/>
        </w:rPr>
        <w:t>方面。评优评奖取最高项得分，不重复</w:t>
      </w:r>
      <w:r>
        <w:rPr>
          <w:rFonts w:hint="default" w:ascii="Times New Roman" w:hAnsi="Times New Roman" w:cs="Times New Roman"/>
          <w:spacing w:val="6"/>
          <w:highlight w:val="none"/>
        </w:rPr>
        <w:t>计分；参军入伍服兵役计</w:t>
      </w:r>
      <w:r>
        <w:rPr>
          <w:rFonts w:hint="default" w:ascii="Times New Roman" w:hAnsi="Times New Roman" w:cs="Times New Roman"/>
          <w:spacing w:val="-63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6"/>
          <w:highlight w:val="none"/>
        </w:rPr>
        <w:t xml:space="preserve">0.1 </w:t>
      </w:r>
      <w:r>
        <w:rPr>
          <w:rFonts w:hint="default" w:ascii="Times New Roman" w:hAnsi="Times New Roman" w:cs="Times New Roman"/>
          <w:spacing w:val="6"/>
          <w:highlight w:val="none"/>
        </w:rPr>
        <w:t>分；到国际</w:t>
      </w:r>
      <w:r>
        <w:rPr>
          <w:rFonts w:hint="default" w:ascii="Times New Roman" w:hAnsi="Times New Roman" w:cs="Times New Roman"/>
          <w:spacing w:val="5"/>
          <w:highlight w:val="none"/>
        </w:rPr>
        <w:t>组织实习计</w:t>
      </w:r>
      <w:r>
        <w:rPr>
          <w:rFonts w:hint="default" w:ascii="Times New Roman" w:hAnsi="Times New Roman" w:cs="Times New Roman"/>
          <w:spacing w:val="-60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spacing w:val="5"/>
          <w:highlight w:val="none"/>
        </w:rPr>
        <w:t xml:space="preserve">0.1 </w:t>
      </w:r>
      <w:r>
        <w:rPr>
          <w:rFonts w:hint="default" w:ascii="Times New Roman" w:hAnsi="Times New Roman" w:cs="Times New Roman"/>
          <w:spacing w:val="5"/>
          <w:highlight w:val="none"/>
        </w:rPr>
        <w:t>分。</w:t>
      </w:r>
    </w:p>
    <w:tbl>
      <w:tblPr>
        <w:tblStyle w:val="5"/>
        <w:tblW w:w="8653" w:type="dxa"/>
        <w:tblInd w:w="9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5100"/>
        <w:gridCol w:w="1994"/>
      </w:tblGrid>
      <w:tr w14:paraId="3A242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559" w:type="dxa"/>
            <w:vAlign w:val="top"/>
          </w:tcPr>
          <w:p w14:paraId="2E7921DA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7" w:line="219" w:lineRule="auto"/>
              <w:ind w:left="521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9"/>
                <w:highlight w:val="none"/>
              </w:rPr>
              <w:t>类别</w:t>
            </w:r>
          </w:p>
        </w:tc>
        <w:tc>
          <w:tcPr>
            <w:tcW w:w="5100" w:type="dxa"/>
            <w:vAlign w:val="top"/>
          </w:tcPr>
          <w:p w14:paraId="24DF44A0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20" w:lineRule="auto"/>
              <w:ind w:left="2281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7"/>
                <w:highlight w:val="none"/>
              </w:rPr>
              <w:t>项目</w:t>
            </w:r>
          </w:p>
        </w:tc>
        <w:tc>
          <w:tcPr>
            <w:tcW w:w="1994" w:type="dxa"/>
            <w:vAlign w:val="top"/>
          </w:tcPr>
          <w:p w14:paraId="687AF90B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20" w:lineRule="auto"/>
              <w:ind w:left="723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6"/>
                <w:highlight w:val="none"/>
              </w:rPr>
              <w:t>加分</w:t>
            </w:r>
          </w:p>
        </w:tc>
      </w:tr>
      <w:tr w14:paraId="460AB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559" w:type="dxa"/>
            <w:vMerge w:val="restart"/>
            <w:tcBorders>
              <w:bottom w:val="nil"/>
            </w:tcBorders>
            <w:vAlign w:val="top"/>
          </w:tcPr>
          <w:p w14:paraId="0720708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3E52625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1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62A214E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1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2585F89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1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1D4C7B0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1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51FD832F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19" w:lineRule="auto"/>
              <w:ind w:left="235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省部级及</w:t>
            </w:r>
          </w:p>
          <w:p w14:paraId="4632F5D9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6" w:line="219" w:lineRule="auto"/>
              <w:ind w:left="265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9"/>
                <w:highlight w:val="none"/>
              </w:rPr>
              <w:t>以上表彰</w:t>
            </w:r>
          </w:p>
        </w:tc>
        <w:tc>
          <w:tcPr>
            <w:tcW w:w="5100" w:type="dxa"/>
            <w:vAlign w:val="top"/>
          </w:tcPr>
          <w:p w14:paraId="0F5FF860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1" w:line="219" w:lineRule="auto"/>
              <w:ind w:left="1436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全国优秀共青团员</w:t>
            </w:r>
          </w:p>
        </w:tc>
        <w:tc>
          <w:tcPr>
            <w:tcW w:w="1994" w:type="dxa"/>
            <w:vAlign w:val="top"/>
          </w:tcPr>
          <w:p w14:paraId="36C3F59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68" w:line="226" w:lineRule="auto"/>
              <w:ind w:left="82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0.2</w:t>
            </w:r>
          </w:p>
        </w:tc>
      </w:tr>
      <w:tr w14:paraId="6F47E7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 w14:paraId="7009136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 w14:paraId="1B5D6406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3" w:line="217" w:lineRule="auto"/>
              <w:ind w:left="596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全国大学生年度人物（含提名）</w:t>
            </w:r>
          </w:p>
        </w:tc>
        <w:tc>
          <w:tcPr>
            <w:tcW w:w="1994" w:type="dxa"/>
            <w:vAlign w:val="top"/>
          </w:tcPr>
          <w:p w14:paraId="3ED5AA08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0" w:line="225" w:lineRule="auto"/>
              <w:ind w:left="82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0.2</w:t>
            </w:r>
          </w:p>
        </w:tc>
      </w:tr>
      <w:tr w14:paraId="0C9AFD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 w14:paraId="6F4698C4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 w14:paraId="5725DB29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9" w:lineRule="auto"/>
              <w:ind w:left="596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1"/>
                <w:highlight w:val="none"/>
              </w:rPr>
              <w:t>全国大学生自强之星（含提名）</w:t>
            </w:r>
          </w:p>
        </w:tc>
        <w:tc>
          <w:tcPr>
            <w:tcW w:w="1994" w:type="dxa"/>
            <w:vAlign w:val="top"/>
          </w:tcPr>
          <w:p w14:paraId="337D3B4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1" w:line="225" w:lineRule="auto"/>
              <w:ind w:left="82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0.2</w:t>
            </w:r>
          </w:p>
        </w:tc>
      </w:tr>
      <w:tr w14:paraId="31F4F3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 w14:paraId="6BCD096D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 w14:paraId="2891DFFD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7" w:lineRule="auto"/>
              <w:ind w:left="47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highlight w:val="none"/>
              </w:rPr>
              <w:t>江苏省大学生年度人物（含提名）</w:t>
            </w:r>
          </w:p>
        </w:tc>
        <w:tc>
          <w:tcPr>
            <w:tcW w:w="1994" w:type="dxa"/>
            <w:vAlign w:val="top"/>
          </w:tcPr>
          <w:p w14:paraId="27C5E78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1" w:line="224" w:lineRule="auto"/>
              <w:ind w:left="82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0.2</w:t>
            </w:r>
          </w:p>
        </w:tc>
      </w:tr>
      <w:tr w14:paraId="6F8A1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 w14:paraId="79A865B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 w14:paraId="3558EE49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9" w:lineRule="auto"/>
              <w:ind w:left="753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highlight w:val="none"/>
              </w:rPr>
              <w:t>江苏省十佳志愿者（含提名）</w:t>
            </w:r>
          </w:p>
        </w:tc>
        <w:tc>
          <w:tcPr>
            <w:tcW w:w="1994" w:type="dxa"/>
            <w:vAlign w:val="top"/>
          </w:tcPr>
          <w:p w14:paraId="3861CD9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2" w:line="224" w:lineRule="auto"/>
              <w:ind w:left="75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0.15</w:t>
            </w:r>
          </w:p>
        </w:tc>
      </w:tr>
      <w:tr w14:paraId="795AD8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559" w:type="dxa"/>
            <w:vMerge w:val="continue"/>
            <w:tcBorders>
              <w:top w:val="nil"/>
            </w:tcBorders>
            <w:vAlign w:val="top"/>
          </w:tcPr>
          <w:p w14:paraId="11EEBD3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 w14:paraId="5BDD2957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9" w:lineRule="auto"/>
              <w:ind w:left="131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3"/>
                <w:highlight w:val="none"/>
              </w:rPr>
              <w:t>江苏省优秀共青团员</w:t>
            </w:r>
          </w:p>
        </w:tc>
        <w:tc>
          <w:tcPr>
            <w:tcW w:w="1994" w:type="dxa"/>
            <w:vAlign w:val="top"/>
          </w:tcPr>
          <w:p w14:paraId="5789933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2" w:line="227" w:lineRule="auto"/>
              <w:ind w:left="75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0.15</w:t>
            </w:r>
          </w:p>
        </w:tc>
      </w:tr>
    </w:tbl>
    <w:p w14:paraId="7B0263F9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default" w:ascii="Times New Roman" w:hAnsi="Times New Roman" w:cs="Times New Roman"/>
          <w:sz w:val="21"/>
          <w:highlight w:val="none"/>
        </w:rPr>
      </w:pPr>
    </w:p>
    <w:p w14:paraId="3DF03FAB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  <w:rPr>
          <w:rFonts w:hint="default" w:ascii="Times New Roman" w:hAnsi="Times New Roman" w:eastAsia="Arial" w:cs="Times New Roman"/>
          <w:sz w:val="21"/>
          <w:szCs w:val="21"/>
          <w:highlight w:val="none"/>
        </w:rPr>
        <w:sectPr>
          <w:footerReference r:id="rId8" w:type="default"/>
          <w:pgSz w:w="11907" w:h="16839"/>
          <w:pgMar w:top="1431" w:right="1516" w:bottom="1366" w:left="1593" w:header="0" w:footer="1165" w:gutter="0"/>
          <w:cols w:space="720" w:num="1"/>
        </w:sectPr>
      </w:pPr>
    </w:p>
    <w:p w14:paraId="72D85DF7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2"/>
        <w:textAlignment w:val="baseline"/>
        <w:rPr>
          <w:rFonts w:hint="default" w:ascii="Times New Roman" w:hAnsi="Times New Roman" w:cs="Times New Roman"/>
          <w:highlight w:val="none"/>
        </w:rPr>
      </w:pPr>
    </w:p>
    <w:p w14:paraId="472748CB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/>
        <w:textAlignment w:val="baseline"/>
        <w:rPr>
          <w:rFonts w:hint="default" w:ascii="Times New Roman" w:hAnsi="Times New Roman" w:cs="Times New Roman"/>
          <w:highlight w:val="none"/>
        </w:rPr>
      </w:pPr>
    </w:p>
    <w:tbl>
      <w:tblPr>
        <w:tblStyle w:val="5"/>
        <w:tblW w:w="8653" w:type="dxa"/>
        <w:tblInd w:w="9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5100"/>
        <w:gridCol w:w="1994"/>
      </w:tblGrid>
      <w:tr w14:paraId="63E8C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559" w:type="dxa"/>
            <w:vMerge w:val="restart"/>
            <w:tcBorders>
              <w:bottom w:val="nil"/>
            </w:tcBorders>
            <w:vAlign w:val="top"/>
          </w:tcPr>
          <w:p w14:paraId="16AADC0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 w14:paraId="254DDAD7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9" w:lineRule="auto"/>
              <w:ind w:left="188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7"/>
                <w:highlight w:val="none"/>
              </w:rPr>
              <w:t>国家奖学金</w:t>
            </w:r>
          </w:p>
        </w:tc>
        <w:tc>
          <w:tcPr>
            <w:tcW w:w="1994" w:type="dxa"/>
            <w:vAlign w:val="top"/>
          </w:tcPr>
          <w:p w14:paraId="6C5584E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3" w:line="226" w:lineRule="auto"/>
              <w:ind w:left="76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2"/>
                <w:sz w:val="28"/>
                <w:szCs w:val="28"/>
                <w:highlight w:val="none"/>
              </w:rPr>
              <w:t>0.05</w:t>
            </w:r>
          </w:p>
        </w:tc>
      </w:tr>
      <w:tr w14:paraId="06426D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 w14:paraId="750CAC5B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 w14:paraId="7CD38416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3" w:line="219" w:lineRule="auto"/>
              <w:ind w:left="1591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江苏省三好学生</w:t>
            </w:r>
          </w:p>
        </w:tc>
        <w:tc>
          <w:tcPr>
            <w:tcW w:w="1994" w:type="dxa"/>
            <w:vAlign w:val="top"/>
          </w:tcPr>
          <w:p w14:paraId="452366E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68" w:line="226" w:lineRule="auto"/>
              <w:ind w:left="82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</w:t>
            </w:r>
          </w:p>
        </w:tc>
      </w:tr>
      <w:tr w14:paraId="60568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59" w:type="dxa"/>
            <w:vMerge w:val="continue"/>
            <w:tcBorders>
              <w:top w:val="nil"/>
            </w:tcBorders>
            <w:vAlign w:val="top"/>
          </w:tcPr>
          <w:p w14:paraId="19F99A7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 w14:paraId="0F05A17B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2" w:line="219" w:lineRule="auto"/>
              <w:ind w:left="131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3"/>
                <w:highlight w:val="none"/>
              </w:rPr>
              <w:t>江苏省优秀学生干部</w:t>
            </w:r>
          </w:p>
        </w:tc>
        <w:tc>
          <w:tcPr>
            <w:tcW w:w="1994" w:type="dxa"/>
            <w:vAlign w:val="top"/>
          </w:tcPr>
          <w:p w14:paraId="334D9341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69" w:line="226" w:lineRule="auto"/>
              <w:ind w:left="82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</w:t>
            </w:r>
          </w:p>
        </w:tc>
      </w:tr>
      <w:tr w14:paraId="1505D5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559" w:type="dxa"/>
            <w:vMerge w:val="restart"/>
            <w:tcBorders>
              <w:bottom w:val="nil"/>
            </w:tcBorders>
            <w:vAlign w:val="top"/>
          </w:tcPr>
          <w:p w14:paraId="3C95608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223BF5C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424D72B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2F893362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0725056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9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3FA1FDC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0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72641B49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0" w:lineRule="auto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  <w:p w14:paraId="313755CA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1" w:line="218" w:lineRule="auto"/>
              <w:ind w:left="228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highlight w:val="none"/>
              </w:rPr>
              <w:t>校级表彰</w:t>
            </w:r>
          </w:p>
        </w:tc>
        <w:tc>
          <w:tcPr>
            <w:tcW w:w="5100" w:type="dxa"/>
            <w:vAlign w:val="top"/>
          </w:tcPr>
          <w:p w14:paraId="54D34348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3" w:line="218" w:lineRule="auto"/>
              <w:ind w:left="1720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highlight w:val="none"/>
              </w:rPr>
              <w:t>校长特别嘉奖</w:t>
            </w:r>
          </w:p>
        </w:tc>
        <w:tc>
          <w:tcPr>
            <w:tcW w:w="1994" w:type="dxa"/>
            <w:vAlign w:val="top"/>
          </w:tcPr>
          <w:p w14:paraId="48A5D6D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0" w:line="225" w:lineRule="auto"/>
              <w:ind w:left="82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0.2</w:t>
            </w:r>
          </w:p>
        </w:tc>
      </w:tr>
      <w:tr w14:paraId="20710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 w14:paraId="58248ED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 w14:paraId="0E9D40C0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4" w:line="218" w:lineRule="auto"/>
              <w:ind w:left="1300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highlight w:val="none"/>
              </w:rPr>
              <w:t>校长特别嘉奖提名奖</w:t>
            </w:r>
          </w:p>
        </w:tc>
        <w:tc>
          <w:tcPr>
            <w:tcW w:w="1994" w:type="dxa"/>
            <w:vAlign w:val="top"/>
          </w:tcPr>
          <w:p w14:paraId="68C4DFC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1" w:line="225" w:lineRule="auto"/>
              <w:ind w:left="75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2"/>
                <w:sz w:val="28"/>
                <w:szCs w:val="28"/>
                <w:highlight w:val="none"/>
              </w:rPr>
              <w:t>0.15</w:t>
            </w:r>
          </w:p>
        </w:tc>
      </w:tr>
      <w:tr w14:paraId="3343D7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 w14:paraId="1565A510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 w14:paraId="5ABBB4DA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4" w:line="219" w:lineRule="auto"/>
              <w:ind w:left="1730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十大杰出青年</w:t>
            </w:r>
          </w:p>
        </w:tc>
        <w:tc>
          <w:tcPr>
            <w:tcW w:w="1994" w:type="dxa"/>
            <w:vAlign w:val="top"/>
          </w:tcPr>
          <w:p w14:paraId="7D9CA9F7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1" w:line="225" w:lineRule="auto"/>
              <w:ind w:left="82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0.2</w:t>
            </w:r>
          </w:p>
        </w:tc>
      </w:tr>
      <w:tr w14:paraId="79AD82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 w14:paraId="6E7E186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 w14:paraId="51DF2F23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4" w:line="219" w:lineRule="auto"/>
              <w:ind w:left="1310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3"/>
                <w:highlight w:val="none"/>
              </w:rPr>
              <w:t>十大杰出青年提名奖</w:t>
            </w:r>
          </w:p>
        </w:tc>
        <w:tc>
          <w:tcPr>
            <w:tcW w:w="1994" w:type="dxa"/>
            <w:vAlign w:val="top"/>
          </w:tcPr>
          <w:p w14:paraId="11D94A93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1" w:line="224" w:lineRule="auto"/>
              <w:ind w:left="75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0.15</w:t>
            </w:r>
          </w:p>
        </w:tc>
      </w:tr>
      <w:tr w14:paraId="180B97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 w14:paraId="1577C59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 w14:paraId="41D9616B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5" w:line="219" w:lineRule="auto"/>
              <w:ind w:left="1722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highlight w:val="none"/>
              </w:rPr>
              <w:t>年度特别嘉奖</w:t>
            </w:r>
          </w:p>
        </w:tc>
        <w:tc>
          <w:tcPr>
            <w:tcW w:w="1994" w:type="dxa"/>
            <w:vAlign w:val="top"/>
          </w:tcPr>
          <w:p w14:paraId="51DD2D0A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2" w:line="224" w:lineRule="auto"/>
              <w:ind w:left="82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0.1</w:t>
            </w:r>
          </w:p>
        </w:tc>
      </w:tr>
      <w:tr w14:paraId="24730E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559" w:type="dxa"/>
            <w:vMerge w:val="continue"/>
            <w:tcBorders>
              <w:top w:val="nil"/>
              <w:bottom w:val="nil"/>
            </w:tcBorders>
            <w:vAlign w:val="top"/>
          </w:tcPr>
          <w:p w14:paraId="44E39A7C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 w14:paraId="49B12AD3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16" w:lineRule="auto"/>
              <w:ind w:left="1860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highlight w:val="none"/>
              </w:rPr>
              <w:t>校百佳青年</w:t>
            </w:r>
          </w:p>
        </w:tc>
        <w:tc>
          <w:tcPr>
            <w:tcW w:w="1994" w:type="dxa"/>
            <w:vAlign w:val="top"/>
          </w:tcPr>
          <w:p w14:paraId="2375A2DF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2" w:line="224" w:lineRule="auto"/>
              <w:ind w:left="75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0.05</w:t>
            </w:r>
          </w:p>
        </w:tc>
      </w:tr>
      <w:tr w14:paraId="47033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559" w:type="dxa"/>
            <w:vMerge w:val="continue"/>
            <w:tcBorders>
              <w:top w:val="nil"/>
            </w:tcBorders>
            <w:vAlign w:val="top"/>
          </w:tcPr>
          <w:p w14:paraId="73202135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100" w:type="dxa"/>
            <w:vAlign w:val="top"/>
          </w:tcPr>
          <w:p w14:paraId="226A5CC7">
            <w:pPr>
              <w:pStyle w:val="6"/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6" w:line="218" w:lineRule="auto"/>
              <w:ind w:left="1161"/>
              <w:textAlignment w:val="baseline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highlight w:val="none"/>
              </w:rPr>
              <w:t>校十大优秀青年志愿者</w:t>
            </w:r>
          </w:p>
        </w:tc>
        <w:tc>
          <w:tcPr>
            <w:tcW w:w="1994" w:type="dxa"/>
            <w:vAlign w:val="top"/>
          </w:tcPr>
          <w:p w14:paraId="7E0C79F6">
            <w:pPr>
              <w:keepNext/>
              <w:keepLines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2" w:line="227" w:lineRule="auto"/>
              <w:ind w:left="758"/>
              <w:textAlignment w:val="baseline"/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spacing w:val="-3"/>
                <w:sz w:val="28"/>
                <w:szCs w:val="28"/>
                <w:highlight w:val="none"/>
              </w:rPr>
              <w:t>0.05</w:t>
            </w:r>
          </w:p>
        </w:tc>
      </w:tr>
    </w:tbl>
    <w:p w14:paraId="009FF315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8" w:line="218" w:lineRule="auto"/>
        <w:textAlignment w:val="baseline"/>
        <w:rPr>
          <w:rFonts w:hint="default" w:ascii="Times New Roman" w:hAnsi="Times New Roman" w:eastAsia="楷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楷体" w:cs="Times New Roman"/>
          <w:spacing w:val="3"/>
          <w:sz w:val="31"/>
          <w:szCs w:val="31"/>
          <w:highlight w:val="none"/>
        </w:rPr>
        <w:t>（六） 以上未尽事项，由学院推免工作组具有最终解释权。</w:t>
      </w:r>
    </w:p>
    <w:p w14:paraId="21425579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1" w:lineRule="auto"/>
        <w:textAlignment w:val="baseline"/>
        <w:rPr>
          <w:rFonts w:hint="default" w:ascii="Times New Roman" w:hAnsi="Times New Roman" w:cs="Times New Roman"/>
          <w:sz w:val="21"/>
          <w:highlight w:val="none"/>
        </w:rPr>
      </w:pPr>
    </w:p>
    <w:p w14:paraId="41313BB6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2" w:lineRule="auto"/>
        <w:textAlignment w:val="baseline"/>
        <w:rPr>
          <w:rFonts w:hint="default" w:ascii="Times New Roman" w:hAnsi="Times New Roman" w:cs="Times New Roman"/>
          <w:sz w:val="21"/>
          <w:highlight w:val="none"/>
        </w:rPr>
      </w:pPr>
    </w:p>
    <w:p w14:paraId="34F1AB0B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2" w:lineRule="auto"/>
        <w:textAlignment w:val="baseline"/>
        <w:rPr>
          <w:rFonts w:hint="default" w:ascii="Times New Roman" w:hAnsi="Times New Roman" w:cs="Times New Roman"/>
          <w:sz w:val="21"/>
          <w:highlight w:val="none"/>
        </w:rPr>
      </w:pPr>
    </w:p>
    <w:p w14:paraId="3924992A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2" w:lineRule="auto"/>
        <w:textAlignment w:val="baseline"/>
        <w:rPr>
          <w:rFonts w:hint="default" w:ascii="Times New Roman" w:hAnsi="Times New Roman" w:cs="Times New Roman"/>
          <w:sz w:val="21"/>
          <w:highlight w:val="none"/>
        </w:rPr>
      </w:pPr>
    </w:p>
    <w:p w14:paraId="2898EDA3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2" w:lineRule="auto"/>
        <w:textAlignment w:val="baseline"/>
        <w:rPr>
          <w:rFonts w:hint="default" w:ascii="Times New Roman" w:hAnsi="Times New Roman" w:cs="Times New Roman"/>
          <w:sz w:val="21"/>
          <w:highlight w:val="none"/>
        </w:rPr>
      </w:pPr>
    </w:p>
    <w:p w14:paraId="23F1B9EA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2" w:lineRule="auto"/>
        <w:textAlignment w:val="baseline"/>
        <w:rPr>
          <w:rFonts w:hint="default" w:ascii="Times New Roman" w:hAnsi="Times New Roman" w:cs="Times New Roman"/>
          <w:sz w:val="21"/>
          <w:highlight w:val="none"/>
        </w:rPr>
      </w:pPr>
    </w:p>
    <w:p w14:paraId="2DED4E2C">
      <w:pPr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2" w:lineRule="auto"/>
        <w:textAlignment w:val="baseline"/>
        <w:rPr>
          <w:rFonts w:hint="default" w:ascii="Times New Roman" w:hAnsi="Times New Roman" w:cs="Times New Roman"/>
          <w:sz w:val="21"/>
          <w:highlight w:val="none"/>
        </w:rPr>
      </w:pPr>
    </w:p>
    <w:p w14:paraId="7DBE5A92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24" w:lineRule="auto"/>
        <w:ind w:right="2"/>
        <w:jc w:val="right"/>
        <w:textAlignment w:val="baseline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cs="Times New Roman"/>
          <w:spacing w:val="7"/>
          <w:highlight w:val="none"/>
        </w:rPr>
        <w:t>机电学院</w:t>
      </w:r>
    </w:p>
    <w:p w14:paraId="7D17B870">
      <w:pPr>
        <w:pStyle w:val="2"/>
        <w:keepNext/>
        <w:keepLines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3" w:line="209" w:lineRule="auto"/>
        <w:jc w:val="right"/>
        <w:textAlignment w:val="baseline"/>
        <w:rPr>
          <w:rFonts w:hint="default" w:ascii="Times New Roman" w:hAnsi="Times New Roman" w:cs="Times New Roman"/>
          <w:highlight w:val="none"/>
          <w:lang w:val="en-US"/>
        </w:rPr>
      </w:pPr>
      <w:r>
        <w:rPr>
          <w:rFonts w:hint="default" w:ascii="Times New Roman" w:hAnsi="Times New Roman" w:cs="Times New Roman"/>
          <w:spacing w:val="10"/>
          <w:highlight w:val="none"/>
        </w:rPr>
        <w:t>二</w:t>
      </w:r>
      <w:r>
        <w:rPr>
          <w:rFonts w:hint="default" w:ascii="Times New Roman" w:hAnsi="Times New Roman" w:cs="Times New Roman"/>
          <w:spacing w:val="10"/>
          <w:highlight w:val="none"/>
          <w:lang w:val="en-US" w:eastAsia="zh-CN"/>
        </w:rPr>
        <w:t>〇</w:t>
      </w:r>
      <w:r>
        <w:rPr>
          <w:rFonts w:hint="default" w:ascii="Times New Roman" w:hAnsi="Times New Roman" w:cs="Times New Roman"/>
          <w:spacing w:val="10"/>
          <w:highlight w:val="none"/>
        </w:rPr>
        <w:t>二</w:t>
      </w:r>
      <w:r>
        <w:rPr>
          <w:rFonts w:hint="default" w:ascii="Times New Roman" w:hAnsi="Times New Roman" w:cs="Times New Roman"/>
          <w:spacing w:val="10"/>
          <w:highlight w:val="none"/>
          <w:lang w:val="en-US" w:eastAsia="zh-CN"/>
        </w:rPr>
        <w:t>六</w:t>
      </w:r>
      <w:r>
        <w:rPr>
          <w:rFonts w:hint="default" w:ascii="Times New Roman" w:hAnsi="Times New Roman" w:cs="Times New Roman"/>
          <w:spacing w:val="10"/>
          <w:highlight w:val="none"/>
        </w:rPr>
        <w:t>年九月</w:t>
      </w:r>
      <w:r>
        <w:rPr>
          <w:rFonts w:hint="default" w:ascii="Times New Roman" w:hAnsi="Times New Roman" w:cs="Times New Roman"/>
          <w:spacing w:val="10"/>
          <w:highlight w:val="none"/>
          <w:lang w:val="en-US" w:eastAsia="zh-CN"/>
        </w:rPr>
        <w:t>八日</w:t>
      </w:r>
    </w:p>
    <w:sectPr>
      <w:footerReference r:id="rId9" w:type="default"/>
      <w:pgSz w:w="11907" w:h="16839"/>
      <w:pgMar w:top="1431" w:right="1471" w:bottom="1366" w:left="1593" w:header="0" w:footer="116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D906E">
    <w:pPr>
      <w:spacing w:line="223" w:lineRule="auto"/>
      <w:ind w:left="439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EEC8F">
    <w:pPr>
      <w:spacing w:line="220" w:lineRule="auto"/>
      <w:ind w:left="437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7615B">
    <w:pPr>
      <w:spacing w:line="220" w:lineRule="auto"/>
      <w:ind w:left="437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E0144">
    <w:pPr>
      <w:spacing w:line="220" w:lineRule="auto"/>
      <w:ind w:left="437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8BA49">
    <w:pPr>
      <w:spacing w:line="220" w:lineRule="auto"/>
      <w:ind w:left="438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B56E64"/>
    <w:multiLevelType w:val="singleLevel"/>
    <w:tmpl w:val="99B56E64"/>
    <w:lvl w:ilvl="0" w:tentative="0">
      <w:start w:val="4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836A73"/>
    <w:rsid w:val="0CF52A7C"/>
    <w:rsid w:val="0E3E1AF8"/>
    <w:rsid w:val="19900A12"/>
    <w:rsid w:val="1DA12787"/>
    <w:rsid w:val="299C224F"/>
    <w:rsid w:val="2CA748C0"/>
    <w:rsid w:val="36D45C51"/>
    <w:rsid w:val="3DE54DC1"/>
    <w:rsid w:val="44A41DCD"/>
    <w:rsid w:val="46E81375"/>
    <w:rsid w:val="4AE20C08"/>
    <w:rsid w:val="4D9B78CE"/>
    <w:rsid w:val="567C421E"/>
    <w:rsid w:val="5C174200"/>
    <w:rsid w:val="5EEC7C5B"/>
    <w:rsid w:val="66D9312E"/>
    <w:rsid w:val="6D8F42AD"/>
    <w:rsid w:val="700E44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2898</Words>
  <Characters>3113</Characters>
  <TotalTime>22</TotalTime>
  <ScaleCrop>false</ScaleCrop>
  <LinksUpToDate>false</LinksUpToDate>
  <CharactersWithSpaces>3191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2025-08-31T17:34:00Z</dcterms:created>
  <dc:creator>聂敏敏</dc:creator>
  <cp:lastModifiedBy>wangxiaoke</cp:lastModifiedBy>
  <dcterms:modified xsi:type="dcterms:W3CDTF">2026-09-08T07:09:07Z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2025-09-01T17:48:12Z</vt:filetime>
  </property>
  <property fmtid="{D5CDD505-2E9C-101B-9397-08002B2CF9AE}" pid="4" name="KSOTemplateDocerSaveRecord">
    <vt:lpwstr>eyJoZGlkIjoiMWVmYjEzOGIwMWM4NDc1MDNjOWZkOTIxNWVlMGEzMTEiLCJ1c2VySWQiOiI0MDYzMDk4MTQifQ==</vt:lpwstr>
  </property>
  <property fmtid="{D5CDD505-2E9C-101B-9397-08002B2CF9AE}" pid="5" name="KSOProductBuildVer">
    <vt:lpwstr>2052-12.1.0.28043</vt:lpwstr>
  </property>
  <property fmtid="{D5CDD505-2E9C-101B-9397-08002B2CF9AE}" pid="6" name="ICV">
    <vt:lpwstr>395D9A456161426B9801BD3461286300_13</vt:lpwstr>
  </property>
</Properties>
</file>